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45036" w14:textId="77777777" w:rsidR="00713E5D" w:rsidRDefault="001A5D9D" w:rsidP="00713E5D">
      <w:pPr>
        <w:ind w:left="284"/>
        <w:contextualSpacing/>
        <w:jc w:val="center"/>
        <w:rPr>
          <w:rFonts w:ascii="Palatino Linotype" w:hAnsi="Palatino Linotype"/>
          <w:b/>
          <w:sz w:val="28"/>
          <w:szCs w:val="28"/>
        </w:rPr>
      </w:pPr>
      <w:r>
        <w:rPr>
          <w:rFonts w:ascii="Palatino Linotype" w:hAnsi="Palatino Linotype"/>
          <w:noProof/>
        </w:rPr>
        <w:drawing>
          <wp:anchor distT="0" distB="0" distL="114300" distR="114300" simplePos="0" relativeHeight="251657728" behindDoc="0" locked="0" layoutInCell="1" allowOverlap="1" wp14:anchorId="5C336869" wp14:editId="3B397E6E">
            <wp:simplePos x="0" y="0"/>
            <wp:positionH relativeFrom="margin">
              <wp:posOffset>4555490</wp:posOffset>
            </wp:positionH>
            <wp:positionV relativeFrom="margin">
              <wp:posOffset>-267970</wp:posOffset>
            </wp:positionV>
            <wp:extent cx="1800860" cy="1657350"/>
            <wp:effectExtent l="0" t="0" r="0" b="0"/>
            <wp:wrapSquare wrapText="bothSides"/>
            <wp:docPr id="2" name="Immagine 1" descr="\\192.100.1.12\Ufficio_Stampa\19. MIA\GRAFICA\Loghi progetti speciali\Logo-19MIA-ProgSpec\logo-19MIA-ProgSpec-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192.100.1.12\Ufficio_Stampa\19. MIA\GRAFICA\Loghi progetti speciali\Logo-19MIA-ProgSpec\logo-19MIA-ProgSpec-RGB.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860" cy="1657350"/>
                    </a:xfrm>
                    <a:prstGeom prst="rect">
                      <a:avLst/>
                    </a:prstGeom>
                    <a:noFill/>
                    <a:ln>
                      <a:noFill/>
                    </a:ln>
                  </pic:spPr>
                </pic:pic>
              </a:graphicData>
            </a:graphic>
          </wp:anchor>
        </w:drawing>
      </w:r>
    </w:p>
    <w:p w14:paraId="3CD5CDFB" w14:textId="77777777" w:rsidR="00713E5D" w:rsidRDefault="00713E5D" w:rsidP="00713E5D">
      <w:pPr>
        <w:ind w:left="284"/>
        <w:contextualSpacing/>
        <w:jc w:val="center"/>
        <w:rPr>
          <w:rFonts w:ascii="Palatino Linotype" w:hAnsi="Palatino Linotype"/>
          <w:b/>
          <w:sz w:val="28"/>
          <w:szCs w:val="28"/>
        </w:rPr>
      </w:pPr>
    </w:p>
    <w:p w14:paraId="714BF005" w14:textId="77777777" w:rsidR="00713E5D" w:rsidRDefault="00713E5D" w:rsidP="00713E5D">
      <w:pPr>
        <w:ind w:left="284"/>
        <w:contextualSpacing/>
        <w:jc w:val="center"/>
        <w:rPr>
          <w:rFonts w:ascii="Palatino Linotype" w:hAnsi="Palatino Linotype"/>
          <w:b/>
          <w:sz w:val="28"/>
          <w:szCs w:val="28"/>
        </w:rPr>
      </w:pPr>
    </w:p>
    <w:p w14:paraId="0943E7DB" w14:textId="77777777" w:rsidR="00713E5D" w:rsidRDefault="00713E5D" w:rsidP="00713E5D">
      <w:pPr>
        <w:ind w:left="284"/>
        <w:contextualSpacing/>
        <w:jc w:val="center"/>
        <w:rPr>
          <w:rFonts w:ascii="Palatino Linotype" w:hAnsi="Palatino Linotype"/>
          <w:b/>
          <w:sz w:val="28"/>
          <w:szCs w:val="28"/>
        </w:rPr>
      </w:pPr>
    </w:p>
    <w:p w14:paraId="0D226FBD" w14:textId="77777777" w:rsidR="00713E5D" w:rsidRDefault="00713E5D" w:rsidP="00713E5D">
      <w:pPr>
        <w:ind w:left="284"/>
        <w:contextualSpacing/>
        <w:jc w:val="center"/>
        <w:rPr>
          <w:rFonts w:ascii="Palatino Linotype" w:hAnsi="Palatino Linotype"/>
          <w:b/>
          <w:sz w:val="28"/>
          <w:szCs w:val="28"/>
        </w:rPr>
      </w:pPr>
    </w:p>
    <w:p w14:paraId="7D255B75" w14:textId="77777777" w:rsidR="00713E5D" w:rsidRDefault="00713E5D" w:rsidP="00713E5D">
      <w:pPr>
        <w:ind w:left="284"/>
        <w:contextualSpacing/>
        <w:jc w:val="center"/>
        <w:rPr>
          <w:rFonts w:ascii="Palatino Linotype" w:hAnsi="Palatino Linotype"/>
          <w:b/>
          <w:sz w:val="28"/>
          <w:szCs w:val="28"/>
        </w:rPr>
      </w:pPr>
    </w:p>
    <w:p w14:paraId="1D328161" w14:textId="77777777" w:rsidR="00713E5D" w:rsidRPr="00CE1388" w:rsidRDefault="00713E5D" w:rsidP="00713E5D">
      <w:pPr>
        <w:ind w:left="284"/>
        <w:contextualSpacing/>
        <w:jc w:val="center"/>
        <w:rPr>
          <w:rFonts w:ascii="Palatino Linotype" w:hAnsi="Palatino Linotype"/>
          <w:b/>
          <w:sz w:val="8"/>
          <w:szCs w:val="8"/>
        </w:rPr>
      </w:pPr>
    </w:p>
    <w:p w14:paraId="359A330A" w14:textId="77777777" w:rsidR="004217B4" w:rsidRDefault="004217B4" w:rsidP="007D5B69">
      <w:pPr>
        <w:jc w:val="center"/>
        <w:rPr>
          <w:rFonts w:ascii="Palatino Linotype" w:eastAsia="Montserrat" w:hAnsi="Palatino Linotype" w:cs="Montserrat"/>
          <w:b/>
          <w:sz w:val="40"/>
          <w:szCs w:val="40"/>
        </w:rPr>
      </w:pPr>
    </w:p>
    <w:p w14:paraId="77A4E770" w14:textId="77777777" w:rsidR="007D5B69" w:rsidRPr="004217B4" w:rsidRDefault="007D5B69" w:rsidP="007D5B69">
      <w:pPr>
        <w:jc w:val="center"/>
        <w:rPr>
          <w:rFonts w:ascii="Palatino Linotype" w:eastAsia="Montserrat" w:hAnsi="Palatino Linotype" w:cs="Montserrat"/>
          <w:b/>
          <w:sz w:val="40"/>
          <w:szCs w:val="40"/>
        </w:rPr>
      </w:pPr>
      <w:proofErr w:type="spellStart"/>
      <w:r w:rsidRPr="004217B4">
        <w:rPr>
          <w:rFonts w:ascii="Palatino Linotype" w:eastAsia="Montserrat" w:hAnsi="Palatino Linotype" w:cs="Montserrat"/>
          <w:b/>
          <w:sz w:val="40"/>
          <w:szCs w:val="40"/>
        </w:rPr>
        <w:t>Intelligent</w:t>
      </w:r>
      <w:proofErr w:type="spellEnd"/>
      <w:r w:rsidRPr="004217B4">
        <w:rPr>
          <w:rFonts w:ascii="Palatino Linotype" w:eastAsia="Montserrat" w:hAnsi="Palatino Linotype" w:cs="Montserrat"/>
          <w:b/>
          <w:sz w:val="40"/>
          <w:szCs w:val="40"/>
        </w:rPr>
        <w:t xml:space="preserve"> </w:t>
      </w:r>
      <w:proofErr w:type="spellStart"/>
      <w:r w:rsidRPr="004217B4">
        <w:rPr>
          <w:rFonts w:ascii="Palatino Linotype" w:eastAsia="Montserrat" w:hAnsi="Palatino Linotype" w:cs="Montserrat"/>
          <w:b/>
          <w:sz w:val="40"/>
          <w:szCs w:val="40"/>
        </w:rPr>
        <w:t>Venice</w:t>
      </w:r>
      <w:proofErr w:type="spellEnd"/>
      <w:r w:rsidRPr="004217B4">
        <w:rPr>
          <w:rFonts w:ascii="Palatino Linotype" w:eastAsia="Montserrat" w:hAnsi="Palatino Linotype" w:cs="Montserrat"/>
          <w:b/>
          <w:sz w:val="40"/>
          <w:szCs w:val="40"/>
        </w:rPr>
        <w:t>: la più antica città del futuro</w:t>
      </w:r>
    </w:p>
    <w:p w14:paraId="0C4FA79B" w14:textId="77777777" w:rsidR="007D5B69" w:rsidRDefault="007D5B69" w:rsidP="007D5B69">
      <w:pPr>
        <w:contextualSpacing/>
        <w:jc w:val="center"/>
        <w:rPr>
          <w:rFonts w:ascii="Palatino Linotype" w:hAnsi="Palatino Linotype"/>
          <w:b/>
          <w:sz w:val="28"/>
          <w:szCs w:val="28"/>
        </w:rPr>
      </w:pPr>
      <w:r w:rsidRPr="007D5B69">
        <w:rPr>
          <w:rFonts w:ascii="Palatino Linotype" w:hAnsi="Palatino Linotype"/>
          <w:b/>
          <w:sz w:val="28"/>
          <w:szCs w:val="28"/>
        </w:rPr>
        <w:t xml:space="preserve">Progetto Speciale </w:t>
      </w:r>
    </w:p>
    <w:p w14:paraId="66DD98C8" w14:textId="77777777" w:rsidR="007D5B69" w:rsidRPr="007D5B69" w:rsidRDefault="007D5B69" w:rsidP="007D5B69">
      <w:pPr>
        <w:contextualSpacing/>
        <w:jc w:val="center"/>
        <w:rPr>
          <w:rFonts w:ascii="Palatino Linotype" w:hAnsi="Palatino Linotype"/>
          <w:b/>
          <w:sz w:val="28"/>
          <w:szCs w:val="28"/>
        </w:rPr>
      </w:pPr>
      <w:r w:rsidRPr="007D5B69">
        <w:rPr>
          <w:rFonts w:ascii="Palatino Linotype" w:hAnsi="Palatino Linotype"/>
          <w:b/>
          <w:sz w:val="28"/>
          <w:szCs w:val="28"/>
        </w:rPr>
        <w:t>della Fondazione Venezia Capitale Mondiale della Sostenibilità</w:t>
      </w:r>
    </w:p>
    <w:p w14:paraId="5E3B28B1" w14:textId="77777777" w:rsidR="007D5B69" w:rsidRPr="007D5B69" w:rsidRDefault="007D5B69" w:rsidP="007D5B69">
      <w:pPr>
        <w:contextualSpacing/>
        <w:jc w:val="center"/>
        <w:rPr>
          <w:rFonts w:ascii="Palatino Linotype" w:hAnsi="Palatino Linotype"/>
          <w:b/>
          <w:sz w:val="28"/>
          <w:szCs w:val="28"/>
        </w:rPr>
      </w:pPr>
      <w:r w:rsidRPr="007D5B69">
        <w:rPr>
          <w:rFonts w:ascii="Palatino Linotype" w:hAnsi="Palatino Linotype"/>
          <w:b/>
          <w:sz w:val="28"/>
          <w:szCs w:val="28"/>
        </w:rPr>
        <w:t xml:space="preserve">/ </w:t>
      </w:r>
      <w:proofErr w:type="spellStart"/>
      <w:r w:rsidRPr="007D5B69">
        <w:rPr>
          <w:rFonts w:ascii="Palatino Linotype" w:hAnsi="Palatino Linotype"/>
          <w:b/>
          <w:sz w:val="28"/>
          <w:szCs w:val="28"/>
        </w:rPr>
        <w:t>Venice</w:t>
      </w:r>
      <w:proofErr w:type="spellEnd"/>
      <w:r w:rsidRPr="007D5B69">
        <w:rPr>
          <w:rFonts w:ascii="Palatino Linotype" w:hAnsi="Palatino Linotype"/>
          <w:b/>
          <w:sz w:val="28"/>
          <w:szCs w:val="28"/>
        </w:rPr>
        <w:t xml:space="preserve"> </w:t>
      </w:r>
      <w:proofErr w:type="spellStart"/>
      <w:r w:rsidRPr="007D5B69">
        <w:rPr>
          <w:rFonts w:ascii="Palatino Linotype" w:hAnsi="Palatino Linotype"/>
          <w:b/>
          <w:sz w:val="28"/>
          <w:szCs w:val="28"/>
        </w:rPr>
        <w:t>Sustainability</w:t>
      </w:r>
      <w:proofErr w:type="spellEnd"/>
      <w:r w:rsidRPr="007D5B69">
        <w:rPr>
          <w:rFonts w:ascii="Palatino Linotype" w:hAnsi="Palatino Linotype"/>
          <w:b/>
          <w:sz w:val="28"/>
          <w:szCs w:val="28"/>
        </w:rPr>
        <w:t xml:space="preserve"> Foundation (VSF)</w:t>
      </w:r>
    </w:p>
    <w:p w14:paraId="1E94E7B1" w14:textId="77777777" w:rsidR="007D5B69" w:rsidRPr="007D5B69" w:rsidRDefault="007D5B69" w:rsidP="007D5B69">
      <w:pPr>
        <w:contextualSpacing/>
        <w:jc w:val="center"/>
        <w:rPr>
          <w:rFonts w:ascii="Palatino Linotype" w:hAnsi="Palatino Linotype"/>
          <w:b/>
          <w:sz w:val="22"/>
          <w:szCs w:val="22"/>
        </w:rPr>
      </w:pPr>
    </w:p>
    <w:p w14:paraId="51893F86" w14:textId="057B789C" w:rsidR="007D5B69" w:rsidRPr="007D5B69" w:rsidRDefault="0000705F" w:rsidP="007D5B69">
      <w:pPr>
        <w:jc w:val="center"/>
        <w:rPr>
          <w:rFonts w:ascii="Palatino Linotype" w:hAnsi="Palatino Linotype"/>
          <w:sz w:val="22"/>
          <w:szCs w:val="22"/>
        </w:rPr>
      </w:pPr>
      <w:r>
        <w:rPr>
          <w:rFonts w:ascii="Palatino Linotype" w:hAnsi="Palatino Linotype"/>
          <w:sz w:val="22"/>
          <w:szCs w:val="22"/>
        </w:rPr>
        <w:t>per la</w:t>
      </w:r>
      <w:r w:rsidR="007D5B69" w:rsidRPr="007D5B69">
        <w:rPr>
          <w:rFonts w:ascii="Palatino Linotype" w:hAnsi="Palatino Linotype"/>
          <w:sz w:val="22"/>
          <w:szCs w:val="22"/>
        </w:rPr>
        <w:t xml:space="preserve"> Biennale Architettura 2025</w:t>
      </w:r>
    </w:p>
    <w:p w14:paraId="1956E9CC" w14:textId="77777777" w:rsidR="007D5B69" w:rsidRPr="007D5B69" w:rsidRDefault="007D5B69" w:rsidP="007D5B69">
      <w:pPr>
        <w:jc w:val="center"/>
        <w:rPr>
          <w:rFonts w:ascii="Palatino Linotype" w:hAnsi="Palatino Linotype"/>
          <w:sz w:val="22"/>
          <w:szCs w:val="22"/>
        </w:rPr>
      </w:pPr>
    </w:p>
    <w:p w14:paraId="36540316" w14:textId="77777777" w:rsidR="007D5B69" w:rsidRPr="007D5B69" w:rsidRDefault="007D5B69" w:rsidP="007D5B69">
      <w:pPr>
        <w:jc w:val="center"/>
        <w:rPr>
          <w:rFonts w:ascii="Palatino Linotype" w:eastAsia="Montserrat" w:hAnsi="Palatino Linotype" w:cs="Montserrat"/>
          <w:b/>
          <w:sz w:val="22"/>
          <w:szCs w:val="22"/>
        </w:rPr>
      </w:pPr>
      <w:r w:rsidRPr="007D5B69">
        <w:rPr>
          <w:rFonts w:ascii="Palatino Linotype" w:eastAsia="Montserrat" w:hAnsi="Palatino Linotype" w:cs="Montserrat"/>
          <w:b/>
          <w:i/>
          <w:sz w:val="22"/>
          <w:szCs w:val="22"/>
        </w:rPr>
        <w:t>a cura di</w:t>
      </w:r>
      <w:r w:rsidRPr="007D5B69">
        <w:rPr>
          <w:rFonts w:ascii="Palatino Linotype" w:eastAsia="Montserrat" w:hAnsi="Palatino Linotype" w:cs="Montserrat"/>
          <w:b/>
          <w:sz w:val="22"/>
          <w:szCs w:val="22"/>
        </w:rPr>
        <w:t xml:space="preserve"> Benno Albrecht (Università Iuav di Venezia), Renato Brunetta (VSF e CNEL), Pierpaolo Campostrini (CORILA), Paolo Costa (C+3C Sistemi e Strategie).</w:t>
      </w:r>
    </w:p>
    <w:p w14:paraId="500743E0" w14:textId="77777777" w:rsidR="007D5B69" w:rsidRPr="007D5B69" w:rsidRDefault="007D5B69" w:rsidP="007D5B69">
      <w:pPr>
        <w:jc w:val="center"/>
        <w:rPr>
          <w:rFonts w:ascii="Palatino Linotype" w:hAnsi="Palatino Linotype"/>
          <w:b/>
          <w:sz w:val="22"/>
          <w:szCs w:val="22"/>
        </w:rPr>
      </w:pPr>
    </w:p>
    <w:p w14:paraId="41C3BCE5" w14:textId="77777777" w:rsidR="007D5B69" w:rsidRPr="007D5B69" w:rsidRDefault="007D5B69" w:rsidP="007D5B69">
      <w:pPr>
        <w:spacing w:line="280" w:lineRule="auto"/>
        <w:jc w:val="center"/>
        <w:rPr>
          <w:rFonts w:ascii="Palatino Linotype" w:eastAsia="Montserrat" w:hAnsi="Palatino Linotype" w:cs="Montserrat"/>
          <w:b/>
          <w:sz w:val="22"/>
          <w:szCs w:val="22"/>
        </w:rPr>
      </w:pPr>
      <w:r w:rsidRPr="007D5B69">
        <w:rPr>
          <w:rFonts w:ascii="Palatino Linotype" w:eastAsia="Montserrat" w:hAnsi="Palatino Linotype" w:cs="Montserrat"/>
          <w:b/>
          <w:sz w:val="22"/>
          <w:szCs w:val="22"/>
        </w:rPr>
        <w:t>Tesa dell’Isolotto, Darsena Grande dell’Arsenale, Venezia</w:t>
      </w:r>
      <w:r w:rsidRPr="007D5B69">
        <w:rPr>
          <w:rFonts w:ascii="Palatino Linotype" w:eastAsia="Montserrat" w:hAnsi="Palatino Linotype" w:cs="Montserrat"/>
          <w:b/>
          <w:sz w:val="22"/>
          <w:szCs w:val="22"/>
        </w:rPr>
        <w:br/>
        <w:t>10 maggio – 23 novembre 2025</w:t>
      </w:r>
    </w:p>
    <w:p w14:paraId="0D3272D6" w14:textId="77777777" w:rsidR="007D5B69" w:rsidRPr="007D5B69" w:rsidRDefault="007D5B69" w:rsidP="007D5B69">
      <w:pPr>
        <w:jc w:val="both"/>
        <w:rPr>
          <w:rFonts w:ascii="Palatino Linotype" w:eastAsia="Montserrat" w:hAnsi="Palatino Linotype" w:cs="Montserrat"/>
          <w:color w:val="7F7F7F"/>
          <w:sz w:val="22"/>
          <w:szCs w:val="22"/>
        </w:rPr>
      </w:pPr>
    </w:p>
    <w:p w14:paraId="636C46D2" w14:textId="77777777" w:rsidR="007D5B69" w:rsidRDefault="007D5B69" w:rsidP="007D5B69">
      <w:pPr>
        <w:spacing w:line="280" w:lineRule="auto"/>
        <w:jc w:val="center"/>
        <w:rPr>
          <w:rFonts w:ascii="Palatino Linotype" w:eastAsia="Montserrat" w:hAnsi="Palatino Linotype" w:cs="Montserrat"/>
          <w:color w:val="C00000"/>
          <w:sz w:val="28"/>
          <w:szCs w:val="28"/>
        </w:rPr>
      </w:pPr>
      <w:r w:rsidRPr="007D5B69">
        <w:rPr>
          <w:rFonts w:ascii="Palatino Linotype" w:eastAsia="Montserrat" w:hAnsi="Palatino Linotype" w:cs="Montserrat"/>
          <w:color w:val="C00000"/>
          <w:sz w:val="28"/>
          <w:szCs w:val="28"/>
        </w:rPr>
        <w:t xml:space="preserve">Venezia, città del futuro: un’intelligenza millenaria </w:t>
      </w:r>
    </w:p>
    <w:p w14:paraId="4BE5C047" w14:textId="168478E3" w:rsidR="007D5B69" w:rsidRPr="007D5B69" w:rsidRDefault="009B059D" w:rsidP="007D5B69">
      <w:pPr>
        <w:spacing w:line="280" w:lineRule="auto"/>
        <w:jc w:val="center"/>
        <w:rPr>
          <w:rFonts w:ascii="Palatino Linotype" w:eastAsia="Montserrat" w:hAnsi="Palatino Linotype" w:cs="Montserrat"/>
          <w:color w:val="C00000"/>
          <w:sz w:val="28"/>
          <w:szCs w:val="28"/>
        </w:rPr>
      </w:pPr>
      <w:r>
        <w:rPr>
          <w:rFonts w:ascii="Palatino Linotype" w:eastAsia="Montserrat" w:hAnsi="Palatino Linotype" w:cs="Montserrat"/>
          <w:color w:val="C00000"/>
          <w:sz w:val="28"/>
          <w:szCs w:val="28"/>
        </w:rPr>
        <w:t xml:space="preserve">per </w:t>
      </w:r>
      <w:proofErr w:type="gramStart"/>
      <w:r w:rsidR="007D5B69" w:rsidRPr="007D5B69">
        <w:rPr>
          <w:rFonts w:ascii="Palatino Linotype" w:eastAsia="Montserrat" w:hAnsi="Palatino Linotype" w:cs="Montserrat"/>
          <w:color w:val="C00000"/>
          <w:sz w:val="28"/>
          <w:szCs w:val="28"/>
        </w:rPr>
        <w:t>la  Biennale</w:t>
      </w:r>
      <w:proofErr w:type="gramEnd"/>
      <w:r w:rsidR="007D5B69" w:rsidRPr="007D5B69">
        <w:rPr>
          <w:rFonts w:ascii="Palatino Linotype" w:eastAsia="Montserrat" w:hAnsi="Palatino Linotype" w:cs="Montserrat"/>
          <w:color w:val="C00000"/>
          <w:sz w:val="28"/>
          <w:szCs w:val="28"/>
        </w:rPr>
        <w:t xml:space="preserve"> di Architettura 2025</w:t>
      </w:r>
    </w:p>
    <w:p w14:paraId="480E4367" w14:textId="77777777" w:rsidR="007D5B69" w:rsidRPr="007D5B69" w:rsidRDefault="007D5B69" w:rsidP="007D5B69">
      <w:pPr>
        <w:jc w:val="both"/>
        <w:rPr>
          <w:rFonts w:ascii="Palatino Linotype" w:eastAsia="Montserrat" w:hAnsi="Palatino Linotype" w:cs="Montserrat"/>
          <w:color w:val="7F7F7F"/>
          <w:sz w:val="22"/>
          <w:szCs w:val="22"/>
        </w:rPr>
      </w:pPr>
    </w:p>
    <w:p w14:paraId="663C9790" w14:textId="4C3F4734"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w:t>
      </w:r>
      <w:proofErr w:type="spellStart"/>
      <w:r w:rsidRPr="007D5B69">
        <w:rPr>
          <w:rFonts w:ascii="Palatino Linotype" w:eastAsia="Montserrat" w:hAnsi="Palatino Linotype" w:cs="Montserrat"/>
          <w:b/>
          <w:sz w:val="22"/>
          <w:szCs w:val="22"/>
        </w:rPr>
        <w:t>Intelligent</w:t>
      </w:r>
      <w:proofErr w:type="spellEnd"/>
      <w:r w:rsidRPr="007D5B69">
        <w:rPr>
          <w:rFonts w:ascii="Palatino Linotype" w:eastAsia="Montserrat" w:hAnsi="Palatino Linotype" w:cs="Montserrat"/>
          <w:b/>
          <w:sz w:val="22"/>
          <w:szCs w:val="22"/>
        </w:rPr>
        <w:t xml:space="preserve"> </w:t>
      </w:r>
      <w:proofErr w:type="spellStart"/>
      <w:r w:rsidRPr="007D5B69">
        <w:rPr>
          <w:rFonts w:ascii="Palatino Linotype" w:eastAsia="Montserrat" w:hAnsi="Palatino Linotype" w:cs="Montserrat"/>
          <w:b/>
          <w:sz w:val="22"/>
          <w:szCs w:val="22"/>
        </w:rPr>
        <w:t>Venice</w:t>
      </w:r>
      <w:proofErr w:type="spellEnd"/>
      <w:r w:rsidRPr="007D5B69">
        <w:rPr>
          <w:rFonts w:ascii="Palatino Linotype" w:eastAsia="Montserrat" w:hAnsi="Palatino Linotype" w:cs="Montserrat"/>
          <w:b/>
          <w:sz w:val="22"/>
          <w:szCs w:val="22"/>
        </w:rPr>
        <w:t>: la più antica città del futuro</w:t>
      </w:r>
      <w:r w:rsidRPr="007D5B69">
        <w:rPr>
          <w:rFonts w:ascii="Palatino Linotype" w:eastAsia="Montserrat" w:hAnsi="Palatino Linotype" w:cs="Montserrat"/>
          <w:sz w:val="22"/>
          <w:szCs w:val="22"/>
        </w:rPr>
        <w:t xml:space="preserve">” è il </w:t>
      </w:r>
      <w:r w:rsidRPr="007D5B69">
        <w:rPr>
          <w:rFonts w:ascii="Palatino Linotype" w:eastAsia="Montserrat" w:hAnsi="Palatino Linotype" w:cs="Montserrat"/>
          <w:b/>
          <w:sz w:val="22"/>
          <w:szCs w:val="22"/>
        </w:rPr>
        <w:t>Progetto</w:t>
      </w:r>
      <w:r w:rsidRPr="007D5B69">
        <w:rPr>
          <w:rFonts w:ascii="Palatino Linotype" w:eastAsia="Montserrat" w:hAnsi="Palatino Linotype" w:cs="Montserrat"/>
          <w:sz w:val="22"/>
          <w:szCs w:val="22"/>
        </w:rPr>
        <w:t xml:space="preserve"> </w:t>
      </w:r>
      <w:r w:rsidRPr="007D5B69">
        <w:rPr>
          <w:rFonts w:ascii="Palatino Linotype" w:eastAsia="Montserrat" w:hAnsi="Palatino Linotype" w:cs="Montserrat"/>
          <w:b/>
          <w:sz w:val="22"/>
          <w:szCs w:val="22"/>
        </w:rPr>
        <w:t>Speciale della</w:t>
      </w:r>
      <w:r w:rsidRPr="007D5B69">
        <w:rPr>
          <w:rFonts w:ascii="Palatino Linotype" w:eastAsia="Montserrat" w:hAnsi="Palatino Linotype" w:cs="Montserrat"/>
          <w:sz w:val="22"/>
          <w:szCs w:val="22"/>
        </w:rPr>
        <w:t xml:space="preserve"> </w:t>
      </w:r>
      <w:r w:rsidRPr="007D5B69">
        <w:rPr>
          <w:rFonts w:ascii="Palatino Linotype" w:hAnsi="Palatino Linotype"/>
          <w:b/>
          <w:sz w:val="22"/>
          <w:szCs w:val="22"/>
        </w:rPr>
        <w:t xml:space="preserve">Fondazione Venezia Capitale Mondiale della Sostenibilità / </w:t>
      </w:r>
      <w:proofErr w:type="spellStart"/>
      <w:r w:rsidRPr="007D5B69">
        <w:rPr>
          <w:rFonts w:ascii="Palatino Linotype" w:hAnsi="Palatino Linotype"/>
          <w:b/>
          <w:sz w:val="22"/>
          <w:szCs w:val="22"/>
        </w:rPr>
        <w:t>Venice</w:t>
      </w:r>
      <w:proofErr w:type="spellEnd"/>
      <w:r w:rsidRPr="007D5B69">
        <w:rPr>
          <w:rFonts w:ascii="Palatino Linotype" w:hAnsi="Palatino Linotype"/>
          <w:b/>
          <w:sz w:val="22"/>
          <w:szCs w:val="22"/>
        </w:rPr>
        <w:t xml:space="preserve"> </w:t>
      </w:r>
      <w:proofErr w:type="spellStart"/>
      <w:r w:rsidRPr="007D5B69">
        <w:rPr>
          <w:rFonts w:ascii="Palatino Linotype" w:hAnsi="Palatino Linotype"/>
          <w:b/>
          <w:sz w:val="22"/>
          <w:szCs w:val="22"/>
        </w:rPr>
        <w:t>Sustainability</w:t>
      </w:r>
      <w:proofErr w:type="spellEnd"/>
      <w:r w:rsidRPr="007D5B69">
        <w:rPr>
          <w:rFonts w:ascii="Palatino Linotype" w:hAnsi="Palatino Linotype"/>
          <w:b/>
          <w:sz w:val="22"/>
          <w:szCs w:val="22"/>
        </w:rPr>
        <w:t xml:space="preserve"> Foundation (VSF) </w:t>
      </w:r>
      <w:r w:rsidRPr="007D5B69">
        <w:rPr>
          <w:rFonts w:ascii="Palatino Linotype" w:hAnsi="Palatino Linotype"/>
          <w:sz w:val="22"/>
          <w:szCs w:val="22"/>
        </w:rPr>
        <w:t>realizzato</w:t>
      </w:r>
      <w:r w:rsidRPr="007D5B69">
        <w:rPr>
          <w:rFonts w:ascii="Palatino Linotype" w:hAnsi="Palatino Linotype"/>
          <w:b/>
          <w:sz w:val="22"/>
          <w:szCs w:val="22"/>
        </w:rPr>
        <w:t xml:space="preserve"> </w:t>
      </w:r>
      <w:r w:rsidR="009B059D">
        <w:rPr>
          <w:rFonts w:ascii="Palatino Linotype" w:hAnsi="Palatino Linotype"/>
          <w:b/>
          <w:sz w:val="22"/>
          <w:szCs w:val="22"/>
        </w:rPr>
        <w:t xml:space="preserve">per </w:t>
      </w:r>
      <w:r w:rsidRPr="007D5B69">
        <w:rPr>
          <w:rFonts w:ascii="Palatino Linotype" w:hAnsi="Palatino Linotype"/>
          <w:b/>
          <w:sz w:val="22"/>
          <w:szCs w:val="22"/>
        </w:rPr>
        <w:t xml:space="preserve">la Biennale Architettura 2025 (10 maggio – 23 novembre 2025), </w:t>
      </w:r>
      <w:r w:rsidRPr="007D5B69">
        <w:rPr>
          <w:rFonts w:ascii="Palatino Linotype" w:eastAsia="Montserrat" w:hAnsi="Palatino Linotype" w:cs="Montserrat"/>
          <w:sz w:val="22"/>
          <w:szCs w:val="22"/>
        </w:rPr>
        <w:t>secondo un accordo siglato tra La Biennale di Venezia e VSF. La mostra si svolgerà presso la</w:t>
      </w:r>
      <w:r w:rsidRPr="007D5B69">
        <w:rPr>
          <w:rFonts w:ascii="Palatino Linotype" w:eastAsia="Montserrat" w:hAnsi="Palatino Linotype" w:cs="Montserrat"/>
          <w:b/>
          <w:sz w:val="22"/>
          <w:szCs w:val="22"/>
        </w:rPr>
        <w:t xml:space="preserve"> Tesa dell’Isolotto, Darsena Grande dell’Arsenale</w:t>
      </w:r>
      <w:r w:rsidRPr="007D5B69">
        <w:rPr>
          <w:rFonts w:ascii="Palatino Linotype" w:eastAsia="Montserrat" w:hAnsi="Palatino Linotype" w:cs="Montserrat"/>
          <w:sz w:val="22"/>
          <w:szCs w:val="22"/>
        </w:rPr>
        <w:t>, a cura di</w:t>
      </w:r>
      <w:r w:rsidRPr="007D5B69">
        <w:rPr>
          <w:rFonts w:ascii="Palatino Linotype" w:eastAsia="Montserrat" w:hAnsi="Palatino Linotype" w:cs="Montserrat"/>
          <w:b/>
          <w:sz w:val="22"/>
          <w:szCs w:val="22"/>
        </w:rPr>
        <w:t xml:space="preserve"> Benno Albrecht</w:t>
      </w:r>
      <w:r w:rsidRPr="007D5B69">
        <w:rPr>
          <w:rFonts w:ascii="Palatino Linotype" w:eastAsia="Montserrat" w:hAnsi="Palatino Linotype" w:cs="Montserrat"/>
          <w:sz w:val="22"/>
          <w:szCs w:val="22"/>
        </w:rPr>
        <w:t xml:space="preserve"> (Università Iuav di Venezia), </w:t>
      </w:r>
      <w:r w:rsidRPr="007D5B69">
        <w:rPr>
          <w:rFonts w:ascii="Palatino Linotype" w:eastAsia="Montserrat" w:hAnsi="Palatino Linotype" w:cs="Montserrat"/>
          <w:b/>
          <w:sz w:val="22"/>
          <w:szCs w:val="22"/>
        </w:rPr>
        <w:t>Renato Brunetta</w:t>
      </w:r>
      <w:r w:rsidRPr="007D5B69">
        <w:rPr>
          <w:rFonts w:ascii="Palatino Linotype" w:eastAsia="Montserrat" w:hAnsi="Palatino Linotype" w:cs="Montserrat"/>
          <w:sz w:val="22"/>
          <w:szCs w:val="22"/>
        </w:rPr>
        <w:t xml:space="preserve"> (VSF e CNEL), </w:t>
      </w:r>
      <w:r w:rsidRPr="007D5B69">
        <w:rPr>
          <w:rFonts w:ascii="Palatino Linotype" w:eastAsia="Montserrat" w:hAnsi="Palatino Linotype" w:cs="Montserrat"/>
          <w:b/>
          <w:sz w:val="22"/>
          <w:szCs w:val="22"/>
        </w:rPr>
        <w:t>Pierpaolo Campostrini</w:t>
      </w:r>
      <w:r w:rsidRPr="007D5B69">
        <w:rPr>
          <w:rFonts w:ascii="Palatino Linotype" w:eastAsia="Montserrat" w:hAnsi="Palatino Linotype" w:cs="Montserrat"/>
          <w:sz w:val="22"/>
          <w:szCs w:val="22"/>
        </w:rPr>
        <w:t xml:space="preserve"> (CORILA), </w:t>
      </w:r>
      <w:r w:rsidRPr="007D5B69">
        <w:rPr>
          <w:rFonts w:ascii="Palatino Linotype" w:eastAsia="Montserrat" w:hAnsi="Palatino Linotype" w:cs="Montserrat"/>
          <w:b/>
          <w:sz w:val="22"/>
          <w:szCs w:val="22"/>
        </w:rPr>
        <w:t>Paolo Costa</w:t>
      </w:r>
      <w:r w:rsidRPr="007D5B69">
        <w:rPr>
          <w:rFonts w:ascii="Palatino Linotype" w:eastAsia="Montserrat" w:hAnsi="Palatino Linotype" w:cs="Montserrat"/>
          <w:sz w:val="22"/>
          <w:szCs w:val="22"/>
        </w:rPr>
        <w:t xml:space="preserve"> (C+3C Sistemi e Strategie).</w:t>
      </w:r>
    </w:p>
    <w:p w14:paraId="3D8F64A7" w14:textId="77777777" w:rsidR="007D5B69" w:rsidRPr="007D5B69" w:rsidRDefault="007D5B69" w:rsidP="007D5B69">
      <w:pPr>
        <w:contextualSpacing/>
        <w:rPr>
          <w:rFonts w:ascii="Palatino Linotype" w:eastAsia="Montserrat" w:hAnsi="Palatino Linotype" w:cs="Montserrat"/>
          <w:b/>
          <w:sz w:val="22"/>
          <w:szCs w:val="22"/>
        </w:rPr>
      </w:pPr>
    </w:p>
    <w:p w14:paraId="41151F61"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Laboratorio vivente di innovazione e adattamento, Venezia è il complesso prodotto di molteplici intelligenze. La mostra è il </w:t>
      </w:r>
      <w:r w:rsidRPr="007D5B69">
        <w:rPr>
          <w:rFonts w:ascii="Palatino Linotype" w:eastAsia="Montserrat" w:hAnsi="Palatino Linotype" w:cs="Montserrat"/>
          <w:b/>
          <w:sz w:val="22"/>
          <w:szCs w:val="22"/>
        </w:rPr>
        <w:t>racconto di uno straordinario progetto millenario</w:t>
      </w:r>
      <w:r w:rsidRPr="007D5B69">
        <w:rPr>
          <w:rFonts w:ascii="Palatino Linotype" w:eastAsia="Montserrat" w:hAnsi="Palatino Linotype" w:cs="Montserrat"/>
          <w:sz w:val="22"/>
          <w:szCs w:val="22"/>
        </w:rPr>
        <w:t xml:space="preserve">, una storia fatta di invenzioni medievali e tecnologie contemporanee, di interventi sulla natura e antropizzazione, di strategie di sopravvivenza e resilienza, attraverso le quali per secoli si è dispiegata la capacità della città di sopravvivere a un ambiente ostile, grazie all’esercizio costante dell’intelligenza.  </w:t>
      </w:r>
    </w:p>
    <w:p w14:paraId="6261955E" w14:textId="77777777" w:rsidR="007D5B69" w:rsidRPr="007D5B69" w:rsidRDefault="007D5B69" w:rsidP="007D5B69">
      <w:pPr>
        <w:jc w:val="both"/>
        <w:rPr>
          <w:rFonts w:ascii="Palatino Linotype" w:eastAsia="Montserrat" w:hAnsi="Palatino Linotype" w:cs="Montserrat"/>
          <w:sz w:val="22"/>
          <w:szCs w:val="22"/>
        </w:rPr>
      </w:pPr>
    </w:p>
    <w:p w14:paraId="54AC1BC7"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Si tratta di una mostra senza precedenti: per la prima volta, in occasione della Biennale Architettura 2025, viene dedicata un'intera esposizione al </w:t>
      </w:r>
      <w:r w:rsidRPr="007D5B69">
        <w:rPr>
          <w:rFonts w:ascii="Palatino Linotype" w:eastAsia="Montserrat" w:hAnsi="Palatino Linotype" w:cs="Montserrat"/>
          <w:b/>
          <w:sz w:val="22"/>
          <w:szCs w:val="22"/>
        </w:rPr>
        <w:t>progetto millenario di cui Venezia è il frutto</w:t>
      </w:r>
      <w:r w:rsidRPr="007D5B69">
        <w:rPr>
          <w:rFonts w:ascii="Palatino Linotype" w:eastAsia="Montserrat" w:hAnsi="Palatino Linotype" w:cs="Montserrat"/>
          <w:sz w:val="22"/>
          <w:szCs w:val="22"/>
        </w:rPr>
        <w:t xml:space="preserve"> </w:t>
      </w:r>
      <w:r w:rsidRPr="007D5B69">
        <w:rPr>
          <w:rFonts w:ascii="Palatino Linotype" w:eastAsia="Montserrat" w:hAnsi="Palatino Linotype" w:cs="Montserrat"/>
          <w:b/>
          <w:sz w:val="22"/>
          <w:szCs w:val="22"/>
        </w:rPr>
        <w:t>e di cui noi, oggi, siamo parte</w:t>
      </w:r>
      <w:r w:rsidRPr="007D5B69">
        <w:rPr>
          <w:rFonts w:ascii="Palatino Linotype" w:eastAsia="Montserrat" w:hAnsi="Palatino Linotype" w:cs="Montserrat"/>
          <w:sz w:val="22"/>
          <w:szCs w:val="22"/>
        </w:rPr>
        <w:t xml:space="preserve"> come testimoni consapevoli e attori responsabili.</w:t>
      </w:r>
    </w:p>
    <w:p w14:paraId="69B278F5" w14:textId="77777777" w:rsidR="007D5B69" w:rsidRPr="007D5B69" w:rsidRDefault="007D5B69" w:rsidP="007D5B69">
      <w:pPr>
        <w:jc w:val="both"/>
        <w:rPr>
          <w:rFonts w:ascii="Palatino Linotype" w:eastAsia="Montserrat" w:hAnsi="Palatino Linotype" w:cs="Montserrat"/>
          <w:sz w:val="22"/>
          <w:szCs w:val="22"/>
        </w:rPr>
      </w:pPr>
    </w:p>
    <w:p w14:paraId="7ED73CC5"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L’esposizione “</w:t>
      </w:r>
      <w:proofErr w:type="spellStart"/>
      <w:r w:rsidRPr="007D5B69">
        <w:rPr>
          <w:rFonts w:ascii="Palatino Linotype" w:eastAsia="Montserrat" w:hAnsi="Palatino Linotype" w:cs="Montserrat"/>
          <w:b/>
          <w:sz w:val="22"/>
          <w:szCs w:val="22"/>
        </w:rPr>
        <w:t>Intelligent</w:t>
      </w:r>
      <w:proofErr w:type="spellEnd"/>
      <w:r w:rsidRPr="007D5B69">
        <w:rPr>
          <w:rFonts w:ascii="Palatino Linotype" w:eastAsia="Montserrat" w:hAnsi="Palatino Linotype" w:cs="Montserrat"/>
          <w:b/>
          <w:sz w:val="22"/>
          <w:szCs w:val="22"/>
        </w:rPr>
        <w:t xml:space="preserve"> </w:t>
      </w:r>
      <w:proofErr w:type="spellStart"/>
      <w:r w:rsidRPr="007D5B69">
        <w:rPr>
          <w:rFonts w:ascii="Palatino Linotype" w:eastAsia="Montserrat" w:hAnsi="Palatino Linotype" w:cs="Montserrat"/>
          <w:b/>
          <w:sz w:val="22"/>
          <w:szCs w:val="22"/>
        </w:rPr>
        <w:t>Venice</w:t>
      </w:r>
      <w:proofErr w:type="spellEnd"/>
      <w:r w:rsidRPr="007D5B69">
        <w:rPr>
          <w:rFonts w:ascii="Palatino Linotype" w:eastAsia="Montserrat" w:hAnsi="Palatino Linotype" w:cs="Montserrat"/>
          <w:sz w:val="22"/>
          <w:szCs w:val="22"/>
        </w:rPr>
        <w:t xml:space="preserve">” occupa la Tesa dell’Isolotto, sulla Darsena Grande dell’Arsenale, unico superstite di 18 squeri trecenteschi demoliti nel 1880, ed è costruita con una successione di </w:t>
      </w:r>
      <w:r w:rsidRPr="007D5B69">
        <w:rPr>
          <w:rFonts w:ascii="Palatino Linotype" w:eastAsia="Montserrat" w:hAnsi="Palatino Linotype" w:cs="Montserrat"/>
          <w:sz w:val="22"/>
          <w:szCs w:val="22"/>
        </w:rPr>
        <w:lastRenderedPageBreak/>
        <w:t>absidi, pannelli verticali ed una spina centrale rappresentata da un lungo tavolo. L’allestimento si estende su una superficie di 500 metri quadrati e include oltre 5000 immagini d’archivio; più di 1000 mappe storiche provenienti dalle più autorevoli banche dati; oltre 3 ore di proiezioni video; 5 pannelli multimediali interattivi.</w:t>
      </w:r>
    </w:p>
    <w:p w14:paraId="224355BE"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Nello spazio del Padiglione, un interno architettonico basilicale con capriate lignee, </w:t>
      </w:r>
      <w:r w:rsidRPr="007D5B69">
        <w:rPr>
          <w:rFonts w:ascii="Palatino Linotype" w:eastAsia="Montserrat" w:hAnsi="Palatino Linotype" w:cs="Montserrat"/>
          <w:b/>
          <w:sz w:val="22"/>
          <w:szCs w:val="22"/>
        </w:rPr>
        <w:t xml:space="preserve">cinque </w:t>
      </w:r>
      <w:r w:rsidRPr="007D5B69">
        <w:rPr>
          <w:rFonts w:ascii="Palatino Linotype" w:eastAsia="Montserrat" w:hAnsi="Palatino Linotype" w:cs="Montserrat"/>
          <w:sz w:val="22"/>
          <w:szCs w:val="22"/>
        </w:rPr>
        <w:t>“</w:t>
      </w:r>
      <w:r w:rsidRPr="007D5B69">
        <w:rPr>
          <w:rFonts w:ascii="Palatino Linotype" w:eastAsia="Montserrat" w:hAnsi="Palatino Linotype" w:cs="Montserrat"/>
          <w:b/>
          <w:sz w:val="22"/>
          <w:szCs w:val="22"/>
        </w:rPr>
        <w:t>Absidi delle intelligenze</w:t>
      </w:r>
      <w:r w:rsidRPr="007D5B69">
        <w:rPr>
          <w:rFonts w:ascii="Palatino Linotype" w:eastAsia="Montserrat" w:hAnsi="Palatino Linotype" w:cs="Montserrat"/>
          <w:sz w:val="22"/>
          <w:szCs w:val="22"/>
        </w:rPr>
        <w:t>” offrono un viaggio immersivo nella storia e nella gestione della laguna e della città: “Tempo millenario”, “Laguna regolata”, “Natura antropizzata”, “La Venezia della gente”, “Forma urbana” permetteranno al pubblico di esplorare l’evoluzione “intelligente” della città con la sua laguna - per lungo tempo le sue mura -, le invenzioni, le strategie sviluppate per la sua fruizione e per la tutela e l'accrescimento del suo patrimonio culturale, attraverso proiezioni avvolgenti e postazioni interattive multimediali, offrendo un’esperienza che unisce scienza, tecnologia e narrazione visiva.</w:t>
      </w:r>
    </w:p>
    <w:p w14:paraId="0C3D1D63"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Il </w:t>
      </w:r>
      <w:r w:rsidRPr="007D5B69">
        <w:rPr>
          <w:rFonts w:ascii="Palatino Linotype" w:eastAsia="Montserrat" w:hAnsi="Palatino Linotype" w:cs="Montserrat"/>
          <w:b/>
          <w:sz w:val="22"/>
          <w:szCs w:val="22"/>
        </w:rPr>
        <w:t>Tavolo</w:t>
      </w:r>
      <w:r w:rsidRPr="007D5B69">
        <w:rPr>
          <w:rFonts w:ascii="Palatino Linotype" w:eastAsia="Montserrat" w:hAnsi="Palatino Linotype" w:cs="Montserrat"/>
          <w:sz w:val="22"/>
          <w:szCs w:val="22"/>
        </w:rPr>
        <w:t xml:space="preserve">, che si sviluppa per 30 metri lungo l’asse centrale della Tesa, è dedicato agli </w:t>
      </w:r>
      <w:r w:rsidRPr="007D5B69">
        <w:rPr>
          <w:rFonts w:ascii="Palatino Linotype" w:eastAsia="Montserrat" w:hAnsi="Palatino Linotype" w:cs="Montserrat"/>
          <w:b/>
          <w:sz w:val="22"/>
          <w:szCs w:val="22"/>
        </w:rPr>
        <w:t>Ingegni</w:t>
      </w:r>
      <w:r w:rsidRPr="007D5B69">
        <w:rPr>
          <w:rFonts w:ascii="Palatino Linotype" w:eastAsia="Montserrat" w:hAnsi="Palatino Linotype" w:cs="Montserrat"/>
          <w:sz w:val="22"/>
          <w:szCs w:val="22"/>
        </w:rPr>
        <w:t xml:space="preserve"> e rappresenta gli oggetti, gli strumenti, i meccanismi e le tecnologie con cui i veneziani hanno saputo fare di un luogo apparentemente inabitabile una delle più importanti testimonianze della storia urbana globale. </w:t>
      </w:r>
    </w:p>
    <w:p w14:paraId="1F9D1DC2"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Nella sezione “</w:t>
      </w:r>
      <w:r w:rsidRPr="007D5B69">
        <w:rPr>
          <w:rFonts w:ascii="Palatino Linotype" w:eastAsia="Montserrat" w:hAnsi="Palatino Linotype" w:cs="Montserrat"/>
          <w:b/>
          <w:sz w:val="22"/>
          <w:szCs w:val="22"/>
        </w:rPr>
        <w:t>Attori di oggi e di domani</w:t>
      </w:r>
      <w:r w:rsidRPr="007D5B69">
        <w:rPr>
          <w:rFonts w:ascii="Palatino Linotype" w:eastAsia="Montserrat" w:hAnsi="Palatino Linotype" w:cs="Montserrat"/>
          <w:sz w:val="22"/>
          <w:szCs w:val="22"/>
        </w:rPr>
        <w:t>”, che anima le pareti di connessione tra le Absidi delle Intelligenze, prendono forma le visioni e i progetti di una molteplicità di attori pubblici e privati che operano in città.</w:t>
      </w:r>
    </w:p>
    <w:p w14:paraId="698B5731" w14:textId="77777777" w:rsidR="007D5B69" w:rsidRPr="007D5B69" w:rsidRDefault="007D5B69" w:rsidP="007D5B69">
      <w:pPr>
        <w:jc w:val="both"/>
        <w:rPr>
          <w:rFonts w:ascii="Palatino Linotype" w:eastAsia="Montserrat" w:hAnsi="Palatino Linotype" w:cs="Montserrat"/>
          <w:sz w:val="22"/>
          <w:szCs w:val="22"/>
        </w:rPr>
      </w:pPr>
    </w:p>
    <w:p w14:paraId="219CEA17"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Se, come ha affermato il Presidente della Biennale Pietrangelo Buttafuoco, “la Biennale Architettura di quest'anno è anche l’autobiografia di Venezia”, “</w:t>
      </w:r>
      <w:proofErr w:type="spellStart"/>
      <w:r w:rsidRPr="007D5B69">
        <w:rPr>
          <w:rFonts w:ascii="Palatino Linotype" w:eastAsia="Montserrat" w:hAnsi="Palatino Linotype" w:cs="Montserrat"/>
          <w:b/>
          <w:sz w:val="22"/>
          <w:szCs w:val="22"/>
        </w:rPr>
        <w:t>Intelligent</w:t>
      </w:r>
      <w:proofErr w:type="spellEnd"/>
      <w:r w:rsidRPr="007D5B69">
        <w:rPr>
          <w:rFonts w:ascii="Palatino Linotype" w:eastAsia="Montserrat" w:hAnsi="Palatino Linotype" w:cs="Montserrat"/>
          <w:b/>
          <w:sz w:val="22"/>
          <w:szCs w:val="22"/>
        </w:rPr>
        <w:t xml:space="preserve"> </w:t>
      </w:r>
      <w:proofErr w:type="spellStart"/>
      <w:r w:rsidRPr="007D5B69">
        <w:rPr>
          <w:rFonts w:ascii="Palatino Linotype" w:eastAsia="Montserrat" w:hAnsi="Palatino Linotype" w:cs="Montserrat"/>
          <w:b/>
          <w:sz w:val="22"/>
          <w:szCs w:val="22"/>
        </w:rPr>
        <w:t>Venice</w:t>
      </w:r>
      <w:proofErr w:type="spellEnd"/>
      <w:r w:rsidRPr="007D5B69">
        <w:rPr>
          <w:rFonts w:ascii="Palatino Linotype" w:eastAsia="Montserrat" w:hAnsi="Palatino Linotype" w:cs="Montserrat"/>
          <w:b/>
          <w:sz w:val="22"/>
          <w:szCs w:val="22"/>
        </w:rPr>
        <w:t xml:space="preserve"> è</w:t>
      </w:r>
      <w:r w:rsidRPr="007D5B69">
        <w:rPr>
          <w:rFonts w:ascii="Palatino Linotype" w:eastAsia="Montserrat" w:hAnsi="Palatino Linotype" w:cs="Montserrat"/>
          <w:sz w:val="22"/>
          <w:szCs w:val="22"/>
        </w:rPr>
        <w:t xml:space="preserve"> </w:t>
      </w:r>
      <w:r w:rsidRPr="007D5B69">
        <w:rPr>
          <w:rFonts w:ascii="Palatino Linotype" w:eastAsia="Montserrat" w:hAnsi="Palatino Linotype" w:cs="Montserrat"/>
          <w:b/>
          <w:sz w:val="22"/>
          <w:szCs w:val="22"/>
        </w:rPr>
        <w:t>la biografia di una città viva</w:t>
      </w:r>
      <w:r w:rsidRPr="007D5B69">
        <w:rPr>
          <w:rFonts w:ascii="Palatino Linotype" w:eastAsia="Montserrat" w:hAnsi="Palatino Linotype" w:cs="Montserrat"/>
          <w:sz w:val="22"/>
          <w:szCs w:val="22"/>
        </w:rPr>
        <w:t>, in continua rigenerazione, capace di ispirare il futuro, per sé stessa e per il mondo intero”, così il Presidente di VSF, Renato Brunetta.</w:t>
      </w:r>
    </w:p>
    <w:p w14:paraId="1BCD2E6D" w14:textId="77777777" w:rsidR="007D5B69" w:rsidRPr="007D5B69" w:rsidRDefault="007D5B69" w:rsidP="007D5B69">
      <w:pPr>
        <w:jc w:val="both"/>
        <w:rPr>
          <w:rFonts w:ascii="Palatino Linotype" w:eastAsia="Montserrat" w:hAnsi="Palatino Linotype" w:cs="Montserrat"/>
          <w:sz w:val="22"/>
          <w:szCs w:val="22"/>
        </w:rPr>
      </w:pPr>
    </w:p>
    <w:p w14:paraId="297ADCAC"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A costruire questa visione hanno contribuito enti e istituzioni che lavorano per preservare e progettare il futuro di Venezia e della sua laguna: Almaviva, Assicurazioni Generali, Autorità di Sistema Portuale del Mare Adriatico Settentrionale - Porti di Venezia e Chioggia, Autorità per la Laguna di Venezia, </w:t>
      </w:r>
      <w:proofErr w:type="spellStart"/>
      <w:r w:rsidRPr="007D5B69">
        <w:rPr>
          <w:rFonts w:ascii="Palatino Linotype" w:eastAsia="Montserrat" w:hAnsi="Palatino Linotype" w:cs="Montserrat"/>
          <w:sz w:val="22"/>
          <w:szCs w:val="22"/>
        </w:rPr>
        <w:t>CompuGroup</w:t>
      </w:r>
      <w:proofErr w:type="spellEnd"/>
      <w:r w:rsidRPr="007D5B69">
        <w:rPr>
          <w:rFonts w:ascii="Palatino Linotype" w:eastAsia="Montserrat" w:hAnsi="Palatino Linotype" w:cs="Montserrat"/>
          <w:sz w:val="22"/>
          <w:szCs w:val="22"/>
        </w:rPr>
        <w:t xml:space="preserve"> </w:t>
      </w:r>
      <w:proofErr w:type="spellStart"/>
      <w:r w:rsidRPr="007D5B69">
        <w:rPr>
          <w:rFonts w:ascii="Palatino Linotype" w:eastAsia="Montserrat" w:hAnsi="Palatino Linotype" w:cs="Montserrat"/>
          <w:sz w:val="22"/>
          <w:szCs w:val="22"/>
        </w:rPr>
        <w:t>Medical</w:t>
      </w:r>
      <w:proofErr w:type="spellEnd"/>
      <w:r w:rsidRPr="007D5B69">
        <w:rPr>
          <w:rFonts w:ascii="Palatino Linotype" w:eastAsia="Montserrat" w:hAnsi="Palatino Linotype" w:cs="Montserrat"/>
          <w:sz w:val="22"/>
          <w:szCs w:val="22"/>
        </w:rPr>
        <w:t xml:space="preserve">, Comune di Venezia, Consorzio Venezia Nuova, CORILA – Consorzio per il Coordinamento delle Ricerche inerenti al sistema lagunare di Venezia, </w:t>
      </w:r>
      <w:proofErr w:type="spellStart"/>
      <w:r w:rsidRPr="007D5B69">
        <w:rPr>
          <w:rFonts w:ascii="Palatino Linotype" w:eastAsia="Montserrat" w:hAnsi="Palatino Linotype" w:cs="Montserrat"/>
          <w:sz w:val="22"/>
          <w:szCs w:val="22"/>
        </w:rPr>
        <w:t>Enfinity</w:t>
      </w:r>
      <w:proofErr w:type="spellEnd"/>
      <w:r w:rsidRPr="007D5B69">
        <w:rPr>
          <w:rFonts w:ascii="Palatino Linotype" w:eastAsia="Montserrat" w:hAnsi="Palatino Linotype" w:cs="Montserrat"/>
          <w:sz w:val="22"/>
          <w:szCs w:val="22"/>
        </w:rPr>
        <w:t xml:space="preserve"> Global, Eni, Ferrovie dello Stato Italiane, Fincantieri, Microsoft, Istituto di Scienze Marine del Consiglio Nazionale delle Ricerche (ISMAR-CNR), Procuratoria di San Marco, Regione del Veneto, TIM, Università Ca’ Foscari Venezia, Università Iuav di Venezia, </w:t>
      </w:r>
      <w:proofErr w:type="spellStart"/>
      <w:r w:rsidRPr="007D5B69">
        <w:rPr>
          <w:rFonts w:ascii="Palatino Linotype" w:eastAsia="Montserrat" w:hAnsi="Palatino Linotype" w:cs="Montserrat"/>
          <w:sz w:val="22"/>
          <w:szCs w:val="22"/>
        </w:rPr>
        <w:t>Venice</w:t>
      </w:r>
      <w:proofErr w:type="spellEnd"/>
      <w:r w:rsidRPr="007D5B69">
        <w:rPr>
          <w:rFonts w:ascii="Palatino Linotype" w:eastAsia="Montserrat" w:hAnsi="Palatino Linotype" w:cs="Montserrat"/>
          <w:sz w:val="22"/>
          <w:szCs w:val="22"/>
        </w:rPr>
        <w:t xml:space="preserve"> International University. </w:t>
      </w:r>
    </w:p>
    <w:p w14:paraId="69707A7D" w14:textId="77777777" w:rsidR="007D5B69" w:rsidRPr="007D5B69" w:rsidRDefault="007D5B69" w:rsidP="007D5B69">
      <w:pPr>
        <w:jc w:val="both"/>
        <w:rPr>
          <w:rFonts w:ascii="Palatino Linotype" w:eastAsia="Montserrat" w:hAnsi="Palatino Linotype" w:cs="Montserrat"/>
          <w:sz w:val="22"/>
          <w:szCs w:val="22"/>
          <w:highlight w:val="yellow"/>
        </w:rPr>
      </w:pPr>
    </w:p>
    <w:p w14:paraId="1B17FC9B"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L’iniziativa beneficia anche del supporto di Alilaguna, Camera di Commercio Venezia Rovigo, Fondazione di Venezia.</w:t>
      </w:r>
    </w:p>
    <w:p w14:paraId="02428F11" w14:textId="77777777" w:rsidR="007D5B69" w:rsidRPr="007D5B69" w:rsidRDefault="007D5B69" w:rsidP="007D5B69">
      <w:pPr>
        <w:jc w:val="both"/>
        <w:rPr>
          <w:rFonts w:ascii="Palatino Linotype" w:eastAsia="Montserrat" w:hAnsi="Palatino Linotype" w:cs="Montserrat"/>
          <w:sz w:val="22"/>
          <w:szCs w:val="22"/>
          <w:highlight w:val="yellow"/>
        </w:rPr>
      </w:pPr>
    </w:p>
    <w:p w14:paraId="4E7740F6"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i/>
          <w:sz w:val="22"/>
          <w:szCs w:val="22"/>
        </w:rPr>
        <w:t>Curatori:</w:t>
      </w:r>
      <w:r w:rsidRPr="007D5B69">
        <w:rPr>
          <w:rFonts w:ascii="Palatino Linotype" w:eastAsia="Montserrat" w:hAnsi="Palatino Linotype" w:cs="Montserrat"/>
          <w:sz w:val="22"/>
          <w:szCs w:val="22"/>
        </w:rPr>
        <w:t xml:space="preserve"> Benno Albrecht (Università Iuav di Venezia), Renato Brunetta (VSF e CNEL), Pierpaolo Campostrini (CORILA), Paolo Costa (C+3C Sistemi e Strategie).</w:t>
      </w:r>
    </w:p>
    <w:p w14:paraId="500409A4"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i/>
          <w:sz w:val="22"/>
          <w:szCs w:val="22"/>
        </w:rPr>
        <w:t>Coordinamento scientifico</w:t>
      </w:r>
      <w:r w:rsidRPr="007D5B69">
        <w:rPr>
          <w:rFonts w:ascii="Palatino Linotype" w:eastAsia="Montserrat" w:hAnsi="Palatino Linotype" w:cs="Montserrat"/>
          <w:sz w:val="22"/>
          <w:szCs w:val="22"/>
        </w:rPr>
        <w:t>: Pierpaolo Campostrini.</w:t>
      </w:r>
    </w:p>
    <w:p w14:paraId="45F2B51D"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i/>
          <w:sz w:val="22"/>
          <w:szCs w:val="22"/>
        </w:rPr>
        <w:t>Organizzatori e collaboratori:</w:t>
      </w:r>
      <w:r w:rsidRPr="007D5B69">
        <w:rPr>
          <w:rFonts w:ascii="Palatino Linotype" w:eastAsia="Montserrat" w:hAnsi="Palatino Linotype" w:cs="Montserrat"/>
          <w:sz w:val="22"/>
          <w:szCs w:val="22"/>
        </w:rPr>
        <w:t xml:space="preserve"> Alessandro Costa, Jacopo Galli, Marco Marino, Tania Schiavon, Eleonora Pagan, Emilia Siffredi Duranti, Alessandra Aureli.</w:t>
      </w:r>
    </w:p>
    <w:p w14:paraId="0B1AFFE4"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i/>
          <w:sz w:val="22"/>
          <w:szCs w:val="22"/>
        </w:rPr>
        <w:t>Progetto di allestimento:</w:t>
      </w:r>
      <w:r w:rsidRPr="007D5B69">
        <w:rPr>
          <w:rFonts w:ascii="Palatino Linotype" w:eastAsia="Montserrat" w:hAnsi="Palatino Linotype" w:cs="Montserrat"/>
          <w:sz w:val="22"/>
          <w:szCs w:val="22"/>
        </w:rPr>
        <w:t xml:space="preserve"> Benno Albrecht, Jacopo Galli, Marco Marino, con Nicolò Genovese, Marco Turcato, Pietro Zandonella </w:t>
      </w:r>
      <w:proofErr w:type="spellStart"/>
      <w:r w:rsidRPr="007D5B69">
        <w:rPr>
          <w:rFonts w:ascii="Palatino Linotype" w:eastAsia="Montserrat" w:hAnsi="Palatino Linotype" w:cs="Montserrat"/>
          <w:sz w:val="22"/>
          <w:szCs w:val="22"/>
        </w:rPr>
        <w:t>Maiucco</w:t>
      </w:r>
      <w:proofErr w:type="spellEnd"/>
      <w:r w:rsidRPr="007D5B69">
        <w:rPr>
          <w:rFonts w:ascii="Palatino Linotype" w:eastAsia="Montserrat" w:hAnsi="Palatino Linotype" w:cs="Montserrat"/>
          <w:sz w:val="22"/>
          <w:szCs w:val="22"/>
        </w:rPr>
        <w:t>.</w:t>
      </w:r>
    </w:p>
    <w:p w14:paraId="25D785F4" w14:textId="77777777" w:rsid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i/>
          <w:sz w:val="22"/>
          <w:szCs w:val="22"/>
        </w:rPr>
        <w:t>Identità visiva:</w:t>
      </w:r>
      <w:r w:rsidRPr="007D5B69">
        <w:rPr>
          <w:rFonts w:ascii="Palatino Linotype" w:eastAsia="Montserrat" w:hAnsi="Palatino Linotype" w:cs="Montserrat"/>
          <w:sz w:val="22"/>
          <w:szCs w:val="22"/>
        </w:rPr>
        <w:t xml:space="preserve"> Stefano Mandato.</w:t>
      </w:r>
      <w:r w:rsidR="004217B4">
        <w:rPr>
          <w:rFonts w:ascii="Palatino Linotype" w:eastAsia="Montserrat" w:hAnsi="Palatino Linotype" w:cs="Montserrat"/>
          <w:sz w:val="22"/>
          <w:szCs w:val="22"/>
        </w:rPr>
        <w:t xml:space="preserve"> </w:t>
      </w:r>
      <w:r w:rsidRPr="007D5B69">
        <w:rPr>
          <w:rFonts w:ascii="Palatino Linotype" w:eastAsia="Montserrat" w:hAnsi="Palatino Linotype" w:cs="Montserrat"/>
          <w:i/>
          <w:sz w:val="22"/>
          <w:szCs w:val="22"/>
        </w:rPr>
        <w:t>Contenuti multimediali:</w:t>
      </w:r>
      <w:r w:rsidRPr="007D5B69">
        <w:rPr>
          <w:rFonts w:ascii="Palatino Linotype" w:eastAsia="Montserrat" w:hAnsi="Palatino Linotype" w:cs="Montserrat"/>
          <w:sz w:val="22"/>
          <w:szCs w:val="22"/>
        </w:rPr>
        <w:t xml:space="preserve"> Carmelo </w:t>
      </w:r>
      <w:proofErr w:type="spellStart"/>
      <w:r w:rsidRPr="007D5B69">
        <w:rPr>
          <w:rFonts w:ascii="Palatino Linotype" w:eastAsia="Montserrat" w:hAnsi="Palatino Linotype" w:cs="Montserrat"/>
          <w:sz w:val="22"/>
          <w:szCs w:val="22"/>
        </w:rPr>
        <w:t>Marabello</w:t>
      </w:r>
      <w:proofErr w:type="spellEnd"/>
      <w:r w:rsidRPr="007D5B69">
        <w:rPr>
          <w:rFonts w:ascii="Palatino Linotype" w:eastAsia="Montserrat" w:hAnsi="Palatino Linotype" w:cs="Montserrat"/>
          <w:sz w:val="22"/>
          <w:szCs w:val="22"/>
        </w:rPr>
        <w:t>, Luka Bagnoli.</w:t>
      </w:r>
    </w:p>
    <w:p w14:paraId="6D779C03" w14:textId="77777777" w:rsidR="009B059D" w:rsidRPr="007D5B69" w:rsidRDefault="009B059D" w:rsidP="007D5B69">
      <w:pPr>
        <w:jc w:val="both"/>
        <w:rPr>
          <w:rFonts w:ascii="Palatino Linotype" w:eastAsia="Montserrat" w:hAnsi="Palatino Linotype" w:cs="Montserrat"/>
          <w:sz w:val="22"/>
          <w:szCs w:val="22"/>
        </w:rPr>
      </w:pPr>
    </w:p>
    <w:p w14:paraId="583A96FD" w14:textId="77777777" w:rsidR="007D5B69" w:rsidRPr="007D5B69" w:rsidRDefault="007D5B69" w:rsidP="007D5B69">
      <w:pPr>
        <w:jc w:val="both"/>
        <w:rPr>
          <w:rFonts w:ascii="Palatino Linotype" w:eastAsia="Montserrat" w:hAnsi="Palatino Linotype" w:cs="Montserrat"/>
          <w:b/>
          <w:sz w:val="22"/>
          <w:szCs w:val="22"/>
        </w:rPr>
      </w:pPr>
      <w:r w:rsidRPr="007D5B69">
        <w:rPr>
          <w:rFonts w:ascii="Palatino Linotype" w:eastAsia="Montserrat" w:hAnsi="Palatino Linotype" w:cs="Montserrat"/>
          <w:b/>
          <w:sz w:val="22"/>
          <w:szCs w:val="22"/>
        </w:rPr>
        <w:lastRenderedPageBreak/>
        <w:t xml:space="preserve">Fondazione Venezia Capitale Mondiale della Sostenibilità / </w:t>
      </w:r>
      <w:proofErr w:type="spellStart"/>
      <w:r w:rsidRPr="007D5B69">
        <w:rPr>
          <w:rFonts w:ascii="Palatino Linotype" w:eastAsia="Montserrat" w:hAnsi="Palatino Linotype" w:cs="Montserrat"/>
          <w:b/>
          <w:sz w:val="22"/>
          <w:szCs w:val="22"/>
        </w:rPr>
        <w:t>Venice</w:t>
      </w:r>
      <w:proofErr w:type="spellEnd"/>
      <w:r w:rsidRPr="007D5B69">
        <w:rPr>
          <w:rFonts w:ascii="Palatino Linotype" w:eastAsia="Montserrat" w:hAnsi="Palatino Linotype" w:cs="Montserrat"/>
          <w:b/>
          <w:sz w:val="22"/>
          <w:szCs w:val="22"/>
        </w:rPr>
        <w:t xml:space="preserve"> </w:t>
      </w:r>
      <w:proofErr w:type="spellStart"/>
      <w:r w:rsidRPr="007D5B69">
        <w:rPr>
          <w:rFonts w:ascii="Palatino Linotype" w:eastAsia="Montserrat" w:hAnsi="Palatino Linotype" w:cs="Montserrat"/>
          <w:b/>
          <w:sz w:val="22"/>
          <w:szCs w:val="22"/>
        </w:rPr>
        <w:t>Sustainability</w:t>
      </w:r>
      <w:proofErr w:type="spellEnd"/>
      <w:r w:rsidRPr="007D5B69">
        <w:rPr>
          <w:rFonts w:ascii="Palatino Linotype" w:eastAsia="Montserrat" w:hAnsi="Palatino Linotype" w:cs="Montserrat"/>
          <w:b/>
          <w:sz w:val="22"/>
          <w:szCs w:val="22"/>
        </w:rPr>
        <w:t xml:space="preserve"> Foundation (VSF)</w:t>
      </w:r>
      <w:r w:rsidR="00235023">
        <w:rPr>
          <w:rFonts w:ascii="Palatino Linotype" w:eastAsia="Montserrat" w:hAnsi="Palatino Linotype" w:cs="Montserrat"/>
          <w:b/>
          <w:sz w:val="22"/>
          <w:szCs w:val="22"/>
        </w:rPr>
        <w:t xml:space="preserve"> </w:t>
      </w:r>
    </w:p>
    <w:p w14:paraId="5ABF4E56"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Costituita il 14 marzo 2022, sotto il patrocinio del Governo italiano, VSF opera per la realizzazione di un nuovo modello di sostenibilità per Venezia e il suo intorno geografico che consenta di ricreare in forma stabile quell’esperienza di fruizione (residenziale, lavorativa, turistica) che per secoli hanno reso questi luoghi senza eguali. La Fondazione è composta da un partenariato articolato, formato dagli enti territoriali regionali e locali, dalle principali istituzioni culturali e accademiche veneziane e da un gruppo di grandi imprese interessate allo sviluppo sostenibile dell’intorno veneziano. </w:t>
      </w:r>
    </w:p>
    <w:p w14:paraId="782D1EB1" w14:textId="77777777" w:rsidR="007D5B69" w:rsidRP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Soci fondatori di VSF sono: Regione del Veneto, Comune di Venezia, Università Ca’ Foscari Venezia, Università Iuav di Venezia, Accademia di Belle Arti Venezia, Conservatorio di Musica Benedetto Marcello Venezia, Fondazione Giorgio Cini, Assicurazioni Generali, Boston Consulting Group, Confindustria Veneto, Enel Italia, Eni, Snam. Soci co-fondatori di VSF sono: Alilaguna, Almaviva, Autorità di Sistema Portuale del Mare Adriatico Settentrionale - Porti di Venezia e Chioggia, </w:t>
      </w:r>
      <w:proofErr w:type="spellStart"/>
      <w:r w:rsidRPr="007D5B69">
        <w:rPr>
          <w:rFonts w:ascii="Palatino Linotype" w:eastAsia="Montserrat" w:hAnsi="Palatino Linotype" w:cs="Montserrat"/>
          <w:sz w:val="22"/>
          <w:szCs w:val="22"/>
        </w:rPr>
        <w:t>Avl</w:t>
      </w:r>
      <w:proofErr w:type="spellEnd"/>
      <w:r w:rsidRPr="007D5B69">
        <w:rPr>
          <w:rFonts w:ascii="Palatino Linotype" w:eastAsia="Montserrat" w:hAnsi="Palatino Linotype" w:cs="Montserrat"/>
          <w:sz w:val="22"/>
          <w:szCs w:val="22"/>
        </w:rPr>
        <w:t xml:space="preserve"> Italia, Concessioni Autostradali Venete, Camera di Commercio Venezia Rovigo, Cassa Depositi e Prestiti, Consiglio Nazionale delle Ricerche, Eagle Pictures, Edison, </w:t>
      </w:r>
      <w:proofErr w:type="spellStart"/>
      <w:r w:rsidRPr="007D5B69">
        <w:rPr>
          <w:rFonts w:ascii="Palatino Linotype" w:eastAsia="Montserrat" w:hAnsi="Palatino Linotype" w:cs="Montserrat"/>
          <w:sz w:val="22"/>
          <w:szCs w:val="22"/>
        </w:rPr>
        <w:t>Enfinity</w:t>
      </w:r>
      <w:proofErr w:type="spellEnd"/>
      <w:r w:rsidRPr="007D5B69">
        <w:rPr>
          <w:rFonts w:ascii="Palatino Linotype" w:eastAsia="Montserrat" w:hAnsi="Palatino Linotype" w:cs="Montserrat"/>
          <w:sz w:val="22"/>
          <w:szCs w:val="22"/>
        </w:rPr>
        <w:t xml:space="preserve"> Global, Ferrovie dello Stato Italiane, Fincantieri, Fondazione Compagnia di San Paolo, Fondazione di Venezia, Fondazione Diabete Ricerca onlus, Gruppo Autostrade per l’Italia, </w:t>
      </w:r>
      <w:proofErr w:type="spellStart"/>
      <w:r w:rsidRPr="007D5B69">
        <w:rPr>
          <w:rFonts w:ascii="Palatino Linotype" w:eastAsia="Montserrat" w:hAnsi="Palatino Linotype" w:cs="Montserrat"/>
          <w:sz w:val="22"/>
          <w:szCs w:val="22"/>
        </w:rPr>
        <w:t>Infinityhub</w:t>
      </w:r>
      <w:proofErr w:type="spellEnd"/>
      <w:r w:rsidRPr="007D5B69">
        <w:rPr>
          <w:rFonts w:ascii="Palatino Linotype" w:eastAsia="Montserrat" w:hAnsi="Palatino Linotype" w:cs="Montserrat"/>
          <w:sz w:val="22"/>
          <w:szCs w:val="22"/>
        </w:rPr>
        <w:t xml:space="preserve">, Invitalia, Microsoft, Poste Italiane, PricewaterhouseCoopers, Sanlorenzo, Società Italiana per le Condotte d’Acqua 1880, Terna, TIM, Umana, Unicredit, Unioncamere, </w:t>
      </w:r>
      <w:proofErr w:type="spellStart"/>
      <w:r w:rsidRPr="007D5B69">
        <w:rPr>
          <w:rFonts w:ascii="Palatino Linotype" w:eastAsia="Montserrat" w:hAnsi="Palatino Linotype" w:cs="Montserrat"/>
          <w:sz w:val="22"/>
          <w:szCs w:val="22"/>
        </w:rPr>
        <w:t>Venice</w:t>
      </w:r>
      <w:proofErr w:type="spellEnd"/>
      <w:r w:rsidRPr="007D5B69">
        <w:rPr>
          <w:rFonts w:ascii="Palatino Linotype" w:eastAsia="Montserrat" w:hAnsi="Palatino Linotype" w:cs="Montserrat"/>
          <w:sz w:val="22"/>
          <w:szCs w:val="22"/>
        </w:rPr>
        <w:t xml:space="preserve"> International University. </w:t>
      </w:r>
    </w:p>
    <w:p w14:paraId="75FF6A41" w14:textId="77777777" w:rsid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 xml:space="preserve">Ne è presidente il prof. Renato Brunetta, con vicepresidenti Luca Zaia, presidente della Regione del Veneto, e Luigi Brugnaro, sindaco di Venezia. </w:t>
      </w:r>
    </w:p>
    <w:p w14:paraId="629C267D" w14:textId="77777777" w:rsidR="00235023" w:rsidRDefault="00235023" w:rsidP="007D5B69">
      <w:pPr>
        <w:jc w:val="both"/>
        <w:rPr>
          <w:rFonts w:ascii="Palatino Linotype" w:eastAsia="Montserrat" w:hAnsi="Palatino Linotype" w:cs="Montserrat"/>
          <w:sz w:val="22"/>
          <w:szCs w:val="22"/>
        </w:rPr>
      </w:pPr>
    </w:p>
    <w:p w14:paraId="1B7D7263" w14:textId="77777777" w:rsidR="00235023" w:rsidRDefault="00235023" w:rsidP="00235023">
      <w:pPr>
        <w:pStyle w:val="NormaleWeb"/>
        <w:spacing w:before="0" w:beforeAutospacing="0" w:after="0" w:afterAutospacing="0"/>
        <w:jc w:val="both"/>
        <w:rPr>
          <w:rFonts w:ascii="Palatino Linotype" w:hAnsi="Palatino Linotype"/>
          <w:sz w:val="22"/>
          <w:szCs w:val="22"/>
          <w:shd w:val="clear" w:color="auto" w:fill="FFFFFF"/>
        </w:rPr>
      </w:pPr>
      <w:r w:rsidRPr="00235023">
        <w:rPr>
          <w:rFonts w:ascii="Palatino Linotype" w:hAnsi="Palatino Linotype"/>
          <w:b/>
          <w:sz w:val="22"/>
          <w:szCs w:val="22"/>
          <w:shd w:val="clear" w:color="auto" w:fill="FFFFFF"/>
        </w:rPr>
        <w:t>La Biennale di Venezia</w:t>
      </w:r>
      <w:r w:rsidRPr="00235023">
        <w:rPr>
          <w:rFonts w:ascii="Palatino Linotype" w:hAnsi="Palatino Linotype"/>
          <w:sz w:val="22"/>
          <w:szCs w:val="22"/>
          <w:shd w:val="clear" w:color="auto" w:fill="FFFFFF"/>
        </w:rPr>
        <w:t xml:space="preserve"> </w:t>
      </w:r>
    </w:p>
    <w:p w14:paraId="369A05CD" w14:textId="77777777" w:rsidR="00235023" w:rsidRPr="00235023" w:rsidRDefault="00235023" w:rsidP="00235023">
      <w:pPr>
        <w:pStyle w:val="NormaleWeb"/>
        <w:spacing w:before="0" w:beforeAutospacing="0" w:after="0" w:afterAutospacing="0"/>
        <w:jc w:val="both"/>
        <w:rPr>
          <w:rFonts w:ascii="Palatino Linotype" w:hAnsi="Palatino Linotype"/>
          <w:sz w:val="22"/>
          <w:szCs w:val="22"/>
          <w:shd w:val="clear" w:color="auto" w:fill="FFFFFF"/>
        </w:rPr>
      </w:pPr>
      <w:r w:rsidRPr="00235023">
        <w:rPr>
          <w:rFonts w:ascii="Palatino Linotype" w:hAnsi="Palatino Linotype"/>
          <w:sz w:val="22"/>
          <w:szCs w:val="22"/>
          <w:shd w:val="clear" w:color="auto" w:fill="FFFFFF"/>
        </w:rPr>
        <w:t>La Biennale di Venezia nasce nel 1895 ed è considerata tra le istituzioni culturali più note e prestigiose al mondo. All’avanguardia nella ricerca e nella diffusione delle nuove tendenze artistiche contemporanee, La Biennale di Venezia organizza in tutti i suoi Settori – Arte (1895), Architettura (1980), Cinema (1932), Danza (1999), Teatro (1934), Musica (1930) – attività espositive, performative, di ricerca e formazione.</w:t>
      </w:r>
      <w:r>
        <w:rPr>
          <w:rFonts w:ascii="Palatino Linotype" w:hAnsi="Palatino Linotype"/>
          <w:sz w:val="22"/>
          <w:szCs w:val="22"/>
          <w:shd w:val="clear" w:color="auto" w:fill="FFFFFF"/>
        </w:rPr>
        <w:t xml:space="preserve"> </w:t>
      </w:r>
      <w:r w:rsidRPr="00235023">
        <w:rPr>
          <w:rFonts w:ascii="Palatino Linotype" w:hAnsi="Palatino Linotype"/>
          <w:sz w:val="22"/>
          <w:szCs w:val="22"/>
          <w:shd w:val="clear" w:color="auto" w:fill="FFFFFF"/>
        </w:rPr>
        <w:t>La storia della Biennale di Venezia è documentata presso l’Archivio Storico nelle sedi a Marghera e al Padiglione Centrale ai Giardini (Biblioteca). Dal 1998 l’Esposizione Internazionale d’Arte e la Mostra Internazionale di Architettura hanno assunto una struttura organizzata secondo nuove linee guida. Negli anni recenti La Biennale ha promosso nuove attività Educational, il College, conferenze e convegni nella sua sede di Ca’ Giustinian.</w:t>
      </w:r>
    </w:p>
    <w:p w14:paraId="4DDD480A" w14:textId="77777777" w:rsidR="00235023" w:rsidRPr="00235023" w:rsidRDefault="00235023" w:rsidP="007D5B69">
      <w:pPr>
        <w:jc w:val="both"/>
        <w:rPr>
          <w:rFonts w:ascii="Palatino Linotype" w:eastAsia="Montserrat" w:hAnsi="Palatino Linotype" w:cs="Montserrat"/>
          <w:sz w:val="22"/>
          <w:szCs w:val="22"/>
        </w:rPr>
      </w:pPr>
    </w:p>
    <w:p w14:paraId="3D2174CF" w14:textId="77777777" w:rsidR="007D5B69" w:rsidRPr="007D5B69" w:rsidRDefault="00235023" w:rsidP="007D5B69">
      <w:pPr>
        <w:jc w:val="both"/>
        <w:rPr>
          <w:rFonts w:ascii="Palatino Linotype" w:eastAsia="Montserrat" w:hAnsi="Palatino Linotype" w:cs="Montserrat"/>
          <w:sz w:val="22"/>
          <w:szCs w:val="22"/>
        </w:rPr>
      </w:pPr>
      <w:r>
        <w:rPr>
          <w:rFonts w:ascii="Palatino Linotype" w:eastAsia="Montserrat" w:hAnsi="Palatino Linotype" w:cs="Montserrat"/>
          <w:sz w:val="22"/>
          <w:szCs w:val="22"/>
        </w:rPr>
        <w:t>P</w:t>
      </w:r>
      <w:r w:rsidRPr="007D5B69">
        <w:rPr>
          <w:rFonts w:ascii="Palatino Linotype" w:eastAsia="Montserrat" w:hAnsi="Palatino Linotype" w:cs="Montserrat"/>
          <w:sz w:val="22"/>
          <w:szCs w:val="22"/>
        </w:rPr>
        <w:t>er maggiori informazioni:</w:t>
      </w:r>
    </w:p>
    <w:p w14:paraId="478B067C" w14:textId="77777777" w:rsidR="007D5B69" w:rsidRPr="007D5B69" w:rsidRDefault="00235023" w:rsidP="007D5B69">
      <w:pPr>
        <w:jc w:val="both"/>
        <w:rPr>
          <w:rFonts w:ascii="Palatino Linotype" w:eastAsia="Montserrat" w:hAnsi="Palatino Linotype" w:cs="Montserrat"/>
          <w:sz w:val="22"/>
          <w:szCs w:val="22"/>
        </w:rPr>
      </w:pPr>
      <w:r w:rsidRPr="00235023">
        <w:rPr>
          <w:rFonts w:ascii="Palatino Linotype" w:eastAsia="Montserrat" w:hAnsi="Palatino Linotype" w:cs="Montserrat"/>
          <w:sz w:val="22"/>
          <w:szCs w:val="22"/>
        </w:rPr>
        <w:t xml:space="preserve">VSF: </w:t>
      </w:r>
      <w:hyperlink r:id="rId9" w:history="1">
        <w:r w:rsidRPr="007D0E9B">
          <w:rPr>
            <w:rStyle w:val="Collegamentoipertestuale"/>
            <w:rFonts w:ascii="Palatino Linotype" w:eastAsia="Montserrat" w:hAnsi="Palatino Linotype" w:cs="Montserrat"/>
            <w:sz w:val="22"/>
            <w:szCs w:val="22"/>
          </w:rPr>
          <w:t>www.vsf.foundation</w:t>
        </w:r>
      </w:hyperlink>
      <w:r>
        <w:rPr>
          <w:rFonts w:ascii="Palatino Linotype" w:eastAsia="Montserrat" w:hAnsi="Palatino Linotype" w:cs="Montserrat"/>
          <w:sz w:val="22"/>
          <w:szCs w:val="22"/>
        </w:rPr>
        <w:t xml:space="preserve"> </w:t>
      </w:r>
    </w:p>
    <w:p w14:paraId="3B84A25B" w14:textId="77777777" w:rsidR="007D5B69" w:rsidRDefault="007D5B69" w:rsidP="007D5B69">
      <w:pPr>
        <w:jc w:val="both"/>
        <w:rPr>
          <w:rFonts w:ascii="Palatino Linotype" w:eastAsia="Montserrat" w:hAnsi="Palatino Linotype" w:cs="Montserrat"/>
          <w:sz w:val="22"/>
          <w:szCs w:val="22"/>
        </w:rPr>
      </w:pPr>
      <w:r w:rsidRPr="007D5B69">
        <w:rPr>
          <w:rFonts w:ascii="Palatino Linotype" w:eastAsia="Montserrat" w:hAnsi="Palatino Linotype" w:cs="Montserrat"/>
          <w:sz w:val="22"/>
          <w:szCs w:val="22"/>
        </w:rPr>
        <w:t>Contatti per la stampa:</w:t>
      </w:r>
      <w:r w:rsidR="00235023">
        <w:rPr>
          <w:rFonts w:ascii="Palatino Linotype" w:eastAsia="Montserrat" w:hAnsi="Palatino Linotype" w:cs="Montserrat"/>
          <w:sz w:val="22"/>
          <w:szCs w:val="22"/>
        </w:rPr>
        <w:t xml:space="preserve"> </w:t>
      </w:r>
      <w:hyperlink r:id="rId10" w:history="1">
        <w:r w:rsidR="00235023" w:rsidRPr="007D0E9B">
          <w:rPr>
            <w:rStyle w:val="Collegamentoipertestuale"/>
            <w:rFonts w:ascii="Palatino Linotype" w:eastAsia="Montserrat" w:hAnsi="Palatino Linotype" w:cs="Montserrat"/>
            <w:sz w:val="22"/>
            <w:szCs w:val="22"/>
          </w:rPr>
          <w:t>ufficio.stampa@vsf.foundation</w:t>
        </w:r>
      </w:hyperlink>
    </w:p>
    <w:p w14:paraId="6A5558B2" w14:textId="77777777" w:rsidR="00235023" w:rsidRDefault="00235023" w:rsidP="007D5B69">
      <w:pPr>
        <w:jc w:val="both"/>
        <w:rPr>
          <w:rFonts w:ascii="Palatino Linotype" w:eastAsia="Montserrat" w:hAnsi="Palatino Linotype" w:cs="Montserrat"/>
          <w:sz w:val="22"/>
          <w:szCs w:val="22"/>
        </w:rPr>
      </w:pPr>
    </w:p>
    <w:p w14:paraId="6738841F" w14:textId="77777777" w:rsidR="00235023" w:rsidRDefault="00235023" w:rsidP="00235023">
      <w:pPr>
        <w:jc w:val="both"/>
        <w:rPr>
          <w:rFonts w:ascii="Palatino Linotype" w:hAnsi="Palatino Linotype"/>
          <w:b/>
          <w:bCs/>
          <w:sz w:val="22"/>
          <w:szCs w:val="22"/>
        </w:rPr>
      </w:pPr>
      <w:r w:rsidRPr="00235023">
        <w:rPr>
          <w:rFonts w:ascii="Palatino Linotype" w:hAnsi="Palatino Linotype"/>
          <w:sz w:val="22"/>
          <w:szCs w:val="22"/>
        </w:rPr>
        <w:t xml:space="preserve">La Biennale di Venezia: </w:t>
      </w:r>
      <w:hyperlink r:id="rId11" w:history="1">
        <w:r w:rsidRPr="00235023">
          <w:rPr>
            <w:rStyle w:val="Collegamentoipertestuale"/>
            <w:rFonts w:ascii="Palatino Linotype" w:hAnsi="Palatino Linotype"/>
            <w:color w:val="auto"/>
            <w:sz w:val="22"/>
            <w:szCs w:val="22"/>
          </w:rPr>
          <w:t>www.labiennale.org</w:t>
        </w:r>
      </w:hyperlink>
      <w:r w:rsidRPr="00235023">
        <w:rPr>
          <w:rFonts w:ascii="Palatino Linotype" w:hAnsi="Palatino Linotype"/>
          <w:b/>
          <w:bCs/>
          <w:sz w:val="22"/>
          <w:szCs w:val="22"/>
        </w:rPr>
        <w:t xml:space="preserve"> </w:t>
      </w:r>
    </w:p>
    <w:p w14:paraId="7E3182D5" w14:textId="77777777" w:rsidR="00235023" w:rsidRPr="00235023" w:rsidRDefault="00235023" w:rsidP="00235023">
      <w:pPr>
        <w:jc w:val="both"/>
        <w:rPr>
          <w:rFonts w:ascii="Palatino Linotype" w:hAnsi="Palatino Linotype"/>
          <w:bCs/>
          <w:sz w:val="22"/>
          <w:szCs w:val="22"/>
        </w:rPr>
      </w:pPr>
      <w:r w:rsidRPr="00235023">
        <w:rPr>
          <w:rFonts w:ascii="Palatino Linotype" w:hAnsi="Palatino Linotype"/>
          <w:bCs/>
          <w:sz w:val="22"/>
          <w:szCs w:val="22"/>
        </w:rPr>
        <w:t xml:space="preserve">Contatti per la stampa: </w:t>
      </w:r>
      <w:hyperlink r:id="rId12" w:history="1">
        <w:r w:rsidRPr="00235023">
          <w:rPr>
            <w:rStyle w:val="Collegamentoipertestuale"/>
            <w:rFonts w:ascii="Palatino Linotype" w:hAnsi="Palatino Linotype"/>
            <w:bCs/>
            <w:sz w:val="22"/>
            <w:szCs w:val="22"/>
          </w:rPr>
          <w:t>pressoffice@labiennale.org</w:t>
        </w:r>
      </w:hyperlink>
      <w:r w:rsidRPr="00235023">
        <w:rPr>
          <w:rFonts w:ascii="Palatino Linotype" w:hAnsi="Palatino Linotype"/>
          <w:bCs/>
          <w:sz w:val="22"/>
          <w:szCs w:val="22"/>
        </w:rPr>
        <w:t xml:space="preserve"> </w:t>
      </w:r>
    </w:p>
    <w:p w14:paraId="4C7522F5" w14:textId="77777777" w:rsidR="00235023" w:rsidRPr="00912906" w:rsidRDefault="00235023" w:rsidP="00235023">
      <w:pPr>
        <w:pStyle w:val="Default"/>
        <w:jc w:val="both"/>
        <w:rPr>
          <w:color w:val="auto"/>
          <w:sz w:val="22"/>
          <w:szCs w:val="22"/>
        </w:rPr>
      </w:pPr>
    </w:p>
    <w:p w14:paraId="44CAFB54" w14:textId="77777777" w:rsidR="00235023" w:rsidRPr="007D5B69" w:rsidRDefault="00235023" w:rsidP="007D5B69">
      <w:pPr>
        <w:jc w:val="both"/>
        <w:rPr>
          <w:rFonts w:ascii="Palatino Linotype" w:eastAsia="Montserrat" w:hAnsi="Palatino Linotype" w:cs="Montserrat"/>
          <w:sz w:val="22"/>
          <w:szCs w:val="22"/>
        </w:rPr>
      </w:pPr>
      <w:r>
        <w:rPr>
          <w:rFonts w:ascii="Palatino Linotype" w:eastAsia="Montserrat" w:hAnsi="Palatino Linotype" w:cs="Montserrat"/>
          <w:sz w:val="22"/>
          <w:szCs w:val="22"/>
        </w:rPr>
        <w:t xml:space="preserve"> </w:t>
      </w:r>
    </w:p>
    <w:p w14:paraId="3A1895B1" w14:textId="77777777" w:rsidR="005E263D" w:rsidRPr="0000705F" w:rsidRDefault="005E263D" w:rsidP="007D5B69">
      <w:pPr>
        <w:contextualSpacing/>
        <w:jc w:val="center"/>
        <w:rPr>
          <w:rFonts w:ascii="Palatino Linotype" w:hAnsi="Palatino Linotype"/>
          <w:b/>
          <w:sz w:val="18"/>
          <w:szCs w:val="18"/>
        </w:rPr>
      </w:pPr>
    </w:p>
    <w:sectPr w:rsidR="005E263D" w:rsidRPr="0000705F" w:rsidSect="00365C9D">
      <w:headerReference w:type="default" r:id="rId13"/>
      <w:headerReference w:type="first" r:id="rId14"/>
      <w:pgSz w:w="11900" w:h="16840"/>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0928B" w14:textId="77777777" w:rsidR="001769D6" w:rsidRDefault="001769D6" w:rsidP="00C269C4">
      <w:r>
        <w:separator/>
      </w:r>
    </w:p>
  </w:endnote>
  <w:endnote w:type="continuationSeparator" w:id="0">
    <w:p w14:paraId="783E75FB" w14:textId="77777777" w:rsidR="001769D6" w:rsidRDefault="001769D6" w:rsidP="00C2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7DE16" w14:textId="77777777" w:rsidR="001769D6" w:rsidRDefault="001769D6" w:rsidP="00C269C4">
      <w:r>
        <w:separator/>
      </w:r>
    </w:p>
  </w:footnote>
  <w:footnote w:type="continuationSeparator" w:id="0">
    <w:p w14:paraId="7C25C275" w14:textId="77777777" w:rsidR="001769D6" w:rsidRDefault="001769D6" w:rsidP="00C2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FF1CD" w14:textId="75308F42" w:rsidR="00BB52E1" w:rsidRDefault="00BB52E1" w:rsidP="00BB52E1">
    <w:pPr>
      <w:pStyle w:val="Intestazione"/>
      <w:tabs>
        <w:tab w:val="clear" w:pos="4819"/>
        <w:tab w:val="clear" w:pos="9638"/>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FC644" w14:textId="46F2595E" w:rsidR="00BB52E1" w:rsidRDefault="008D5390">
    <w:pPr>
      <w:pStyle w:val="Intestazione"/>
    </w:pPr>
    <w:r>
      <w:rPr>
        <w:noProof/>
      </w:rPr>
      <w:drawing>
        <wp:anchor distT="0" distB="0" distL="114300" distR="114300" simplePos="0" relativeHeight="251658240" behindDoc="0" locked="0" layoutInCell="1" allowOverlap="1" wp14:anchorId="5A5B3CF8" wp14:editId="6927E160">
          <wp:simplePos x="0" y="0"/>
          <wp:positionH relativeFrom="column">
            <wp:posOffset>-221980</wp:posOffset>
          </wp:positionH>
          <wp:positionV relativeFrom="paragraph">
            <wp:posOffset>-15240</wp:posOffset>
          </wp:positionV>
          <wp:extent cx="2380527" cy="2233279"/>
          <wp:effectExtent l="0" t="0" r="0" b="0"/>
          <wp:wrapNone/>
          <wp:docPr id="832265639" name="Immagine 3" descr="Immagine che contiene testo, Carattere, grafic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5639" name="Immagine 3" descr="Immagine che contiene testo, Carattere, grafica, Elementi grafici&#10;&#10;Descrizione generata automaticamente"/>
                  <pic:cNvPicPr/>
                </pic:nvPicPr>
                <pic:blipFill>
                  <a:blip r:embed="rId1"/>
                  <a:stretch>
                    <a:fillRect/>
                  </a:stretch>
                </pic:blipFill>
                <pic:spPr>
                  <a:xfrm>
                    <a:off x="0" y="0"/>
                    <a:ext cx="2380527" cy="22332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800"/>
    <w:multiLevelType w:val="hybridMultilevel"/>
    <w:tmpl w:val="F0048FE4"/>
    <w:lvl w:ilvl="0" w:tplc="6BE0FD56">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5653B5"/>
    <w:multiLevelType w:val="hybridMultilevel"/>
    <w:tmpl w:val="F0C42C20"/>
    <w:lvl w:ilvl="0" w:tplc="AC70C0E0">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776E2"/>
    <w:multiLevelType w:val="hybridMultilevel"/>
    <w:tmpl w:val="71C045FE"/>
    <w:lvl w:ilvl="0" w:tplc="95B615C0">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255D18"/>
    <w:multiLevelType w:val="multilevel"/>
    <w:tmpl w:val="4412BA64"/>
    <w:lvl w:ilvl="0">
      <w:start w:val="12"/>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8037782"/>
    <w:multiLevelType w:val="hybridMultilevel"/>
    <w:tmpl w:val="049074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9C24CFC"/>
    <w:multiLevelType w:val="hybridMultilevel"/>
    <w:tmpl w:val="221010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8086675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236456">
    <w:abstractNumId w:val="1"/>
  </w:num>
  <w:num w:numId="3" w16cid:durableId="1235236463">
    <w:abstractNumId w:val="0"/>
  </w:num>
  <w:num w:numId="4" w16cid:durableId="449083485">
    <w:abstractNumId w:val="4"/>
  </w:num>
  <w:num w:numId="5" w16cid:durableId="1272320617">
    <w:abstractNumId w:val="3"/>
  </w:num>
  <w:num w:numId="6" w16cid:durableId="94387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4"/>
    <w:rsid w:val="00004E0D"/>
    <w:rsid w:val="0000705F"/>
    <w:rsid w:val="0001009C"/>
    <w:rsid w:val="00011B6F"/>
    <w:rsid w:val="00011BD6"/>
    <w:rsid w:val="00014D21"/>
    <w:rsid w:val="00015B5C"/>
    <w:rsid w:val="00024793"/>
    <w:rsid w:val="00041DAE"/>
    <w:rsid w:val="00044A8A"/>
    <w:rsid w:val="00045B8D"/>
    <w:rsid w:val="00052534"/>
    <w:rsid w:val="00062A2A"/>
    <w:rsid w:val="00066AAF"/>
    <w:rsid w:val="000675AB"/>
    <w:rsid w:val="00067F6E"/>
    <w:rsid w:val="00076C6C"/>
    <w:rsid w:val="000823AD"/>
    <w:rsid w:val="00097BCF"/>
    <w:rsid w:val="000A3675"/>
    <w:rsid w:val="000B093B"/>
    <w:rsid w:val="000D5332"/>
    <w:rsid w:val="000D57F1"/>
    <w:rsid w:val="000E0153"/>
    <w:rsid w:val="000E2DC3"/>
    <w:rsid w:val="000E2FC7"/>
    <w:rsid w:val="000F44EC"/>
    <w:rsid w:val="00100632"/>
    <w:rsid w:val="0010648F"/>
    <w:rsid w:val="001156E8"/>
    <w:rsid w:val="001222B9"/>
    <w:rsid w:val="00130AEB"/>
    <w:rsid w:val="00131156"/>
    <w:rsid w:val="00132CE3"/>
    <w:rsid w:val="00136B1B"/>
    <w:rsid w:val="00145E3D"/>
    <w:rsid w:val="00153C91"/>
    <w:rsid w:val="00155A7B"/>
    <w:rsid w:val="001655E6"/>
    <w:rsid w:val="00167291"/>
    <w:rsid w:val="00175528"/>
    <w:rsid w:val="001769D6"/>
    <w:rsid w:val="001877E4"/>
    <w:rsid w:val="001945E2"/>
    <w:rsid w:val="001A5D9D"/>
    <w:rsid w:val="001C3AB1"/>
    <w:rsid w:val="001C5086"/>
    <w:rsid w:val="001C68FC"/>
    <w:rsid w:val="001D3B9D"/>
    <w:rsid w:val="001D7377"/>
    <w:rsid w:val="001F0BA4"/>
    <w:rsid w:val="001F40E0"/>
    <w:rsid w:val="001F65F5"/>
    <w:rsid w:val="001F75C3"/>
    <w:rsid w:val="00202403"/>
    <w:rsid w:val="00203982"/>
    <w:rsid w:val="00211C1F"/>
    <w:rsid w:val="00224B9E"/>
    <w:rsid w:val="00230113"/>
    <w:rsid w:val="00234101"/>
    <w:rsid w:val="00235023"/>
    <w:rsid w:val="0023581B"/>
    <w:rsid w:val="00242C2B"/>
    <w:rsid w:val="00255770"/>
    <w:rsid w:val="00256BDB"/>
    <w:rsid w:val="00261436"/>
    <w:rsid w:val="00264CC2"/>
    <w:rsid w:val="00264DCD"/>
    <w:rsid w:val="002814C1"/>
    <w:rsid w:val="0029147C"/>
    <w:rsid w:val="00296417"/>
    <w:rsid w:val="002A1D5D"/>
    <w:rsid w:val="002B1E18"/>
    <w:rsid w:val="002D538F"/>
    <w:rsid w:val="002E0E40"/>
    <w:rsid w:val="002E2245"/>
    <w:rsid w:val="002E23E7"/>
    <w:rsid w:val="002E64DF"/>
    <w:rsid w:val="002E6869"/>
    <w:rsid w:val="002E691F"/>
    <w:rsid w:val="002F0148"/>
    <w:rsid w:val="002F3FBC"/>
    <w:rsid w:val="002F5500"/>
    <w:rsid w:val="002F7B93"/>
    <w:rsid w:val="003065D0"/>
    <w:rsid w:val="003113B1"/>
    <w:rsid w:val="0031581C"/>
    <w:rsid w:val="00315984"/>
    <w:rsid w:val="003165F4"/>
    <w:rsid w:val="003309E1"/>
    <w:rsid w:val="003347C4"/>
    <w:rsid w:val="003436B4"/>
    <w:rsid w:val="00346958"/>
    <w:rsid w:val="00360169"/>
    <w:rsid w:val="003616EB"/>
    <w:rsid w:val="00364919"/>
    <w:rsid w:val="00364D3F"/>
    <w:rsid w:val="00365C9D"/>
    <w:rsid w:val="00382374"/>
    <w:rsid w:val="0038699B"/>
    <w:rsid w:val="00386C8A"/>
    <w:rsid w:val="00390B61"/>
    <w:rsid w:val="003A4E5C"/>
    <w:rsid w:val="003B079B"/>
    <w:rsid w:val="003B1672"/>
    <w:rsid w:val="003D2E5F"/>
    <w:rsid w:val="003D3720"/>
    <w:rsid w:val="003D4EFF"/>
    <w:rsid w:val="003E1970"/>
    <w:rsid w:val="003E1B0B"/>
    <w:rsid w:val="003E3241"/>
    <w:rsid w:val="003E3CB9"/>
    <w:rsid w:val="003F3FE9"/>
    <w:rsid w:val="00404130"/>
    <w:rsid w:val="00407458"/>
    <w:rsid w:val="0041713D"/>
    <w:rsid w:val="004217B4"/>
    <w:rsid w:val="0042374C"/>
    <w:rsid w:val="00425FC6"/>
    <w:rsid w:val="0044373D"/>
    <w:rsid w:val="00445CE3"/>
    <w:rsid w:val="00446E2A"/>
    <w:rsid w:val="00460943"/>
    <w:rsid w:val="00470068"/>
    <w:rsid w:val="00471A6B"/>
    <w:rsid w:val="00473CB3"/>
    <w:rsid w:val="00481D39"/>
    <w:rsid w:val="00490C9E"/>
    <w:rsid w:val="00494F82"/>
    <w:rsid w:val="004A0081"/>
    <w:rsid w:val="004B3A3D"/>
    <w:rsid w:val="004B7866"/>
    <w:rsid w:val="004C287C"/>
    <w:rsid w:val="004C775E"/>
    <w:rsid w:val="004E0C5D"/>
    <w:rsid w:val="004E1E04"/>
    <w:rsid w:val="004E25F9"/>
    <w:rsid w:val="00502A91"/>
    <w:rsid w:val="005038FB"/>
    <w:rsid w:val="00503BA5"/>
    <w:rsid w:val="005211DD"/>
    <w:rsid w:val="00526585"/>
    <w:rsid w:val="00532136"/>
    <w:rsid w:val="00533CD1"/>
    <w:rsid w:val="00534508"/>
    <w:rsid w:val="00534971"/>
    <w:rsid w:val="0054523F"/>
    <w:rsid w:val="00555E83"/>
    <w:rsid w:val="00562353"/>
    <w:rsid w:val="00562B28"/>
    <w:rsid w:val="0056703F"/>
    <w:rsid w:val="0057396A"/>
    <w:rsid w:val="00576C28"/>
    <w:rsid w:val="00576F40"/>
    <w:rsid w:val="005925D9"/>
    <w:rsid w:val="00592972"/>
    <w:rsid w:val="00596686"/>
    <w:rsid w:val="005A0C6A"/>
    <w:rsid w:val="005B0E45"/>
    <w:rsid w:val="005C51F7"/>
    <w:rsid w:val="005C7448"/>
    <w:rsid w:val="005D14DA"/>
    <w:rsid w:val="005D5969"/>
    <w:rsid w:val="005D75F9"/>
    <w:rsid w:val="005E263D"/>
    <w:rsid w:val="005E3946"/>
    <w:rsid w:val="005F4C08"/>
    <w:rsid w:val="00604114"/>
    <w:rsid w:val="00613829"/>
    <w:rsid w:val="00613A8D"/>
    <w:rsid w:val="00615C5C"/>
    <w:rsid w:val="00620D92"/>
    <w:rsid w:val="00624994"/>
    <w:rsid w:val="00624B8C"/>
    <w:rsid w:val="00637285"/>
    <w:rsid w:val="00641D7F"/>
    <w:rsid w:val="00650079"/>
    <w:rsid w:val="0065564A"/>
    <w:rsid w:val="006602CB"/>
    <w:rsid w:val="00664985"/>
    <w:rsid w:val="006659D6"/>
    <w:rsid w:val="00667477"/>
    <w:rsid w:val="00670583"/>
    <w:rsid w:val="006716AC"/>
    <w:rsid w:val="00672642"/>
    <w:rsid w:val="00676B35"/>
    <w:rsid w:val="00683DE8"/>
    <w:rsid w:val="00691BE3"/>
    <w:rsid w:val="006A64F0"/>
    <w:rsid w:val="006A6A15"/>
    <w:rsid w:val="006A7707"/>
    <w:rsid w:val="006A772A"/>
    <w:rsid w:val="006C7442"/>
    <w:rsid w:val="006D450D"/>
    <w:rsid w:val="006D5596"/>
    <w:rsid w:val="006D67E0"/>
    <w:rsid w:val="006E01E8"/>
    <w:rsid w:val="006E1F88"/>
    <w:rsid w:val="006E4705"/>
    <w:rsid w:val="006E471A"/>
    <w:rsid w:val="006F3EBA"/>
    <w:rsid w:val="006F789E"/>
    <w:rsid w:val="00705FED"/>
    <w:rsid w:val="007110C3"/>
    <w:rsid w:val="00713E5D"/>
    <w:rsid w:val="007141DE"/>
    <w:rsid w:val="00735CD8"/>
    <w:rsid w:val="00736DF5"/>
    <w:rsid w:val="007442FA"/>
    <w:rsid w:val="007538DB"/>
    <w:rsid w:val="00757C71"/>
    <w:rsid w:val="00757C7F"/>
    <w:rsid w:val="00762B3E"/>
    <w:rsid w:val="007643F7"/>
    <w:rsid w:val="00770A23"/>
    <w:rsid w:val="0077395E"/>
    <w:rsid w:val="007760E4"/>
    <w:rsid w:val="007763FB"/>
    <w:rsid w:val="00791A36"/>
    <w:rsid w:val="00793E73"/>
    <w:rsid w:val="00795660"/>
    <w:rsid w:val="00795BAD"/>
    <w:rsid w:val="007A5D24"/>
    <w:rsid w:val="007A743C"/>
    <w:rsid w:val="007C1002"/>
    <w:rsid w:val="007C137B"/>
    <w:rsid w:val="007C2D0B"/>
    <w:rsid w:val="007C3D14"/>
    <w:rsid w:val="007C3D3A"/>
    <w:rsid w:val="007C7728"/>
    <w:rsid w:val="007D5B69"/>
    <w:rsid w:val="007E1757"/>
    <w:rsid w:val="007E20EA"/>
    <w:rsid w:val="007F54EB"/>
    <w:rsid w:val="00803293"/>
    <w:rsid w:val="0081679D"/>
    <w:rsid w:val="00822C09"/>
    <w:rsid w:val="00831819"/>
    <w:rsid w:val="00833814"/>
    <w:rsid w:val="00837BB9"/>
    <w:rsid w:val="00845B7B"/>
    <w:rsid w:val="008513AF"/>
    <w:rsid w:val="00853609"/>
    <w:rsid w:val="008606F9"/>
    <w:rsid w:val="0087075A"/>
    <w:rsid w:val="00885C8F"/>
    <w:rsid w:val="0089503C"/>
    <w:rsid w:val="0089745B"/>
    <w:rsid w:val="008A02CA"/>
    <w:rsid w:val="008A3DCF"/>
    <w:rsid w:val="008A5721"/>
    <w:rsid w:val="008B0508"/>
    <w:rsid w:val="008C0B75"/>
    <w:rsid w:val="008C2236"/>
    <w:rsid w:val="008C3004"/>
    <w:rsid w:val="008D19FE"/>
    <w:rsid w:val="008D5390"/>
    <w:rsid w:val="008E7E29"/>
    <w:rsid w:val="008F093D"/>
    <w:rsid w:val="008F2306"/>
    <w:rsid w:val="009008C4"/>
    <w:rsid w:val="00903D62"/>
    <w:rsid w:val="009130FC"/>
    <w:rsid w:val="00916540"/>
    <w:rsid w:val="00943EE3"/>
    <w:rsid w:val="009479A9"/>
    <w:rsid w:val="0095308B"/>
    <w:rsid w:val="0097101F"/>
    <w:rsid w:val="00996598"/>
    <w:rsid w:val="00996E21"/>
    <w:rsid w:val="009A1165"/>
    <w:rsid w:val="009B059D"/>
    <w:rsid w:val="009B128A"/>
    <w:rsid w:val="009B5446"/>
    <w:rsid w:val="009D0434"/>
    <w:rsid w:val="009D2127"/>
    <w:rsid w:val="009D5D41"/>
    <w:rsid w:val="009E06C9"/>
    <w:rsid w:val="009E25A2"/>
    <w:rsid w:val="009F2D9D"/>
    <w:rsid w:val="00A00023"/>
    <w:rsid w:val="00A03825"/>
    <w:rsid w:val="00A143F7"/>
    <w:rsid w:val="00A2102D"/>
    <w:rsid w:val="00A2111B"/>
    <w:rsid w:val="00A25A78"/>
    <w:rsid w:val="00A275D2"/>
    <w:rsid w:val="00A36A32"/>
    <w:rsid w:val="00A43112"/>
    <w:rsid w:val="00A54122"/>
    <w:rsid w:val="00A5416A"/>
    <w:rsid w:val="00A57AFD"/>
    <w:rsid w:val="00A7249B"/>
    <w:rsid w:val="00A8348D"/>
    <w:rsid w:val="00A850BA"/>
    <w:rsid w:val="00A8596E"/>
    <w:rsid w:val="00A85A50"/>
    <w:rsid w:val="00A90E01"/>
    <w:rsid w:val="00A93087"/>
    <w:rsid w:val="00A94063"/>
    <w:rsid w:val="00AA2581"/>
    <w:rsid w:val="00AA535B"/>
    <w:rsid w:val="00AA5B80"/>
    <w:rsid w:val="00AB465C"/>
    <w:rsid w:val="00AC1B48"/>
    <w:rsid w:val="00AC75A2"/>
    <w:rsid w:val="00AC7B7C"/>
    <w:rsid w:val="00AD2C89"/>
    <w:rsid w:val="00AD3741"/>
    <w:rsid w:val="00AD79F3"/>
    <w:rsid w:val="00AE0BD3"/>
    <w:rsid w:val="00AE67E3"/>
    <w:rsid w:val="00AF170F"/>
    <w:rsid w:val="00AF3D18"/>
    <w:rsid w:val="00AF3DD5"/>
    <w:rsid w:val="00AF4B6E"/>
    <w:rsid w:val="00AF566C"/>
    <w:rsid w:val="00B003BE"/>
    <w:rsid w:val="00B01B64"/>
    <w:rsid w:val="00B12A64"/>
    <w:rsid w:val="00B14BC3"/>
    <w:rsid w:val="00B20378"/>
    <w:rsid w:val="00B21820"/>
    <w:rsid w:val="00B23D3B"/>
    <w:rsid w:val="00B4294E"/>
    <w:rsid w:val="00B437A2"/>
    <w:rsid w:val="00B503A2"/>
    <w:rsid w:val="00B52A5B"/>
    <w:rsid w:val="00B55BE0"/>
    <w:rsid w:val="00B56E9D"/>
    <w:rsid w:val="00B571EA"/>
    <w:rsid w:val="00B61137"/>
    <w:rsid w:val="00B62D0D"/>
    <w:rsid w:val="00B64B3B"/>
    <w:rsid w:val="00B67A3D"/>
    <w:rsid w:val="00B7106B"/>
    <w:rsid w:val="00B728C3"/>
    <w:rsid w:val="00B749DA"/>
    <w:rsid w:val="00B82C8A"/>
    <w:rsid w:val="00B95899"/>
    <w:rsid w:val="00BB52E1"/>
    <w:rsid w:val="00BC14AB"/>
    <w:rsid w:val="00BC49EF"/>
    <w:rsid w:val="00BC4B05"/>
    <w:rsid w:val="00BC6007"/>
    <w:rsid w:val="00BD4815"/>
    <w:rsid w:val="00BD5E7A"/>
    <w:rsid w:val="00BD6ADA"/>
    <w:rsid w:val="00BD6D8D"/>
    <w:rsid w:val="00BD7A24"/>
    <w:rsid w:val="00C03D31"/>
    <w:rsid w:val="00C07FBB"/>
    <w:rsid w:val="00C1233F"/>
    <w:rsid w:val="00C24CE3"/>
    <w:rsid w:val="00C269C4"/>
    <w:rsid w:val="00C26D2A"/>
    <w:rsid w:val="00C36C18"/>
    <w:rsid w:val="00C45C95"/>
    <w:rsid w:val="00C65D91"/>
    <w:rsid w:val="00C67F5A"/>
    <w:rsid w:val="00C85E14"/>
    <w:rsid w:val="00C92A6B"/>
    <w:rsid w:val="00C9455D"/>
    <w:rsid w:val="00CA4BEE"/>
    <w:rsid w:val="00CC0FC1"/>
    <w:rsid w:val="00CC1E85"/>
    <w:rsid w:val="00CC2948"/>
    <w:rsid w:val="00CC39C6"/>
    <w:rsid w:val="00CC4770"/>
    <w:rsid w:val="00CD1FBC"/>
    <w:rsid w:val="00CD3D86"/>
    <w:rsid w:val="00CE1388"/>
    <w:rsid w:val="00CF0B64"/>
    <w:rsid w:val="00D17ADC"/>
    <w:rsid w:val="00D27D9F"/>
    <w:rsid w:val="00D30A7F"/>
    <w:rsid w:val="00D30C1F"/>
    <w:rsid w:val="00D31142"/>
    <w:rsid w:val="00D31C71"/>
    <w:rsid w:val="00D531E9"/>
    <w:rsid w:val="00D5347C"/>
    <w:rsid w:val="00D660B9"/>
    <w:rsid w:val="00D67270"/>
    <w:rsid w:val="00D72AC8"/>
    <w:rsid w:val="00D76509"/>
    <w:rsid w:val="00D77557"/>
    <w:rsid w:val="00D87A3A"/>
    <w:rsid w:val="00D9006C"/>
    <w:rsid w:val="00D95B2B"/>
    <w:rsid w:val="00DB2377"/>
    <w:rsid w:val="00DB33BD"/>
    <w:rsid w:val="00DB5228"/>
    <w:rsid w:val="00DC453A"/>
    <w:rsid w:val="00DC5435"/>
    <w:rsid w:val="00DD1E25"/>
    <w:rsid w:val="00DE124D"/>
    <w:rsid w:val="00DF44A9"/>
    <w:rsid w:val="00E0049A"/>
    <w:rsid w:val="00E11BF6"/>
    <w:rsid w:val="00E124C3"/>
    <w:rsid w:val="00E1394E"/>
    <w:rsid w:val="00E30954"/>
    <w:rsid w:val="00E4172B"/>
    <w:rsid w:val="00E504F4"/>
    <w:rsid w:val="00E601B4"/>
    <w:rsid w:val="00E60FB3"/>
    <w:rsid w:val="00E75A64"/>
    <w:rsid w:val="00E82B74"/>
    <w:rsid w:val="00E87AEE"/>
    <w:rsid w:val="00EA0947"/>
    <w:rsid w:val="00EB1A76"/>
    <w:rsid w:val="00EB6B86"/>
    <w:rsid w:val="00EC11BB"/>
    <w:rsid w:val="00EC6EAC"/>
    <w:rsid w:val="00ED01B5"/>
    <w:rsid w:val="00ED551C"/>
    <w:rsid w:val="00EE3007"/>
    <w:rsid w:val="00EE627E"/>
    <w:rsid w:val="00EE65DD"/>
    <w:rsid w:val="00EE703F"/>
    <w:rsid w:val="00EF1F22"/>
    <w:rsid w:val="00F00E6A"/>
    <w:rsid w:val="00F02C33"/>
    <w:rsid w:val="00F108B6"/>
    <w:rsid w:val="00F12737"/>
    <w:rsid w:val="00F32352"/>
    <w:rsid w:val="00F362C2"/>
    <w:rsid w:val="00F415E9"/>
    <w:rsid w:val="00F42DD3"/>
    <w:rsid w:val="00F45DB5"/>
    <w:rsid w:val="00F45F6C"/>
    <w:rsid w:val="00F511F4"/>
    <w:rsid w:val="00F5166C"/>
    <w:rsid w:val="00F51819"/>
    <w:rsid w:val="00F55059"/>
    <w:rsid w:val="00F57648"/>
    <w:rsid w:val="00F6792E"/>
    <w:rsid w:val="00F70E1E"/>
    <w:rsid w:val="00F8002F"/>
    <w:rsid w:val="00F82FCC"/>
    <w:rsid w:val="00F94B0D"/>
    <w:rsid w:val="00FA10C2"/>
    <w:rsid w:val="00FA152A"/>
    <w:rsid w:val="00FA3E49"/>
    <w:rsid w:val="00FA7E8D"/>
    <w:rsid w:val="00FB10DF"/>
    <w:rsid w:val="00FB34AA"/>
    <w:rsid w:val="00FB471E"/>
    <w:rsid w:val="00FB75DB"/>
    <w:rsid w:val="00FC4679"/>
    <w:rsid w:val="00FC7F10"/>
    <w:rsid w:val="00FE26F9"/>
    <w:rsid w:val="00FE2BDE"/>
    <w:rsid w:val="00FE4829"/>
    <w:rsid w:val="00FE79D0"/>
    <w:rsid w:val="00FF09C1"/>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60D5E"/>
  <w15:docId w15:val="{9ACC3E3F-D904-194F-BF63-EF7E1AB4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235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69C4"/>
    <w:pPr>
      <w:tabs>
        <w:tab w:val="center" w:pos="4819"/>
        <w:tab w:val="right" w:pos="9638"/>
      </w:tabs>
    </w:pPr>
  </w:style>
  <w:style w:type="character" w:customStyle="1" w:styleId="IntestazioneCarattere">
    <w:name w:val="Intestazione Carattere"/>
    <w:basedOn w:val="Carpredefinitoparagrafo"/>
    <w:link w:val="Intestazione"/>
    <w:uiPriority w:val="99"/>
    <w:rsid w:val="00C269C4"/>
  </w:style>
  <w:style w:type="paragraph" w:styleId="Pidipagina">
    <w:name w:val="footer"/>
    <w:basedOn w:val="Normale"/>
    <w:link w:val="PidipaginaCarattere"/>
    <w:uiPriority w:val="99"/>
    <w:unhideWhenUsed/>
    <w:rsid w:val="00C269C4"/>
    <w:pPr>
      <w:tabs>
        <w:tab w:val="center" w:pos="4819"/>
        <w:tab w:val="right" w:pos="9638"/>
      </w:tabs>
    </w:pPr>
  </w:style>
  <w:style w:type="character" w:customStyle="1" w:styleId="PidipaginaCarattere">
    <w:name w:val="Piè di pagina Carattere"/>
    <w:basedOn w:val="Carpredefinitoparagrafo"/>
    <w:link w:val="Pidipagina"/>
    <w:uiPriority w:val="99"/>
    <w:rsid w:val="00C269C4"/>
  </w:style>
  <w:style w:type="paragraph" w:styleId="Testofumetto">
    <w:name w:val="Balloon Text"/>
    <w:basedOn w:val="Normale"/>
    <w:link w:val="TestofumettoCarattere"/>
    <w:uiPriority w:val="99"/>
    <w:semiHidden/>
    <w:unhideWhenUsed/>
    <w:rsid w:val="00C269C4"/>
    <w:rPr>
      <w:rFonts w:ascii="Lucida Grande" w:hAnsi="Lucida Grande"/>
      <w:sz w:val="18"/>
      <w:szCs w:val="18"/>
    </w:rPr>
  </w:style>
  <w:style w:type="character" w:customStyle="1" w:styleId="TestofumettoCarattere">
    <w:name w:val="Testo fumetto Carattere"/>
    <w:link w:val="Testofumetto"/>
    <w:uiPriority w:val="99"/>
    <w:semiHidden/>
    <w:rsid w:val="00C269C4"/>
    <w:rPr>
      <w:rFonts w:ascii="Lucida Grande" w:hAnsi="Lucida Grande"/>
      <w:sz w:val="18"/>
      <w:szCs w:val="18"/>
    </w:rPr>
  </w:style>
  <w:style w:type="character" w:customStyle="1" w:styleId="ParagrafoelencoCarattere">
    <w:name w:val="Paragrafo elenco Carattere"/>
    <w:link w:val="Paragrafoelenco"/>
    <w:uiPriority w:val="34"/>
    <w:locked/>
    <w:rsid w:val="00E87AEE"/>
    <w:rPr>
      <w:rFonts w:ascii="Calibri" w:eastAsia="Calibri" w:hAnsi="Calibri" w:cs="Calibri"/>
      <w:color w:val="000000"/>
      <w:sz w:val="22"/>
      <w:szCs w:val="22"/>
      <w:u w:color="000000"/>
      <w:lang w:val="it-IT" w:eastAsia="it-IT" w:bidi="ar-SA"/>
    </w:rPr>
  </w:style>
  <w:style w:type="paragraph" w:styleId="Paragrafoelenco">
    <w:name w:val="List Paragraph"/>
    <w:link w:val="ParagrafoelencoCarattere"/>
    <w:uiPriority w:val="34"/>
    <w:qFormat/>
    <w:rsid w:val="00E87AEE"/>
    <w:pPr>
      <w:spacing w:after="168"/>
      <w:ind w:left="720"/>
      <w:jc w:val="both"/>
    </w:pPr>
    <w:rPr>
      <w:rFonts w:ascii="Calibri" w:eastAsia="Calibri" w:hAnsi="Calibri" w:cs="Calibri"/>
      <w:color w:val="000000"/>
      <w:sz w:val="22"/>
      <w:szCs w:val="22"/>
      <w:u w:color="000000"/>
    </w:rPr>
  </w:style>
  <w:style w:type="paragraph" w:customStyle="1" w:styleId="Corpo">
    <w:name w:val="Corpo"/>
    <w:rsid w:val="00E87AEE"/>
    <w:pPr>
      <w:suppressAutoHyphens/>
      <w:spacing w:after="168"/>
      <w:jc w:val="both"/>
    </w:pPr>
    <w:rPr>
      <w:rFonts w:ascii="Times New Roman" w:eastAsia="Arial Unicode MS" w:hAnsi="Times New Roman" w:cs="Arial Unicode MS"/>
      <w:color w:val="000000"/>
      <w:kern w:val="2"/>
      <w:sz w:val="24"/>
      <w:szCs w:val="24"/>
      <w:u w:color="000000"/>
    </w:rPr>
  </w:style>
  <w:style w:type="character" w:customStyle="1" w:styleId="Nessuno">
    <w:name w:val="Nessuno"/>
    <w:rsid w:val="00E87AEE"/>
  </w:style>
  <w:style w:type="character" w:styleId="Enfasigrassetto">
    <w:name w:val="Strong"/>
    <w:uiPriority w:val="22"/>
    <w:qFormat/>
    <w:rsid w:val="00667477"/>
    <w:rPr>
      <w:b/>
      <w:bCs/>
    </w:rPr>
  </w:style>
  <w:style w:type="character" w:customStyle="1" w:styleId="fullpost">
    <w:name w:val="fullpost"/>
    <w:basedOn w:val="Carpredefinitoparagrafo"/>
    <w:rsid w:val="00667477"/>
  </w:style>
  <w:style w:type="paragraph" w:customStyle="1" w:styleId="Default">
    <w:name w:val="Default"/>
    <w:rsid w:val="00667477"/>
    <w:pPr>
      <w:autoSpaceDE w:val="0"/>
      <w:autoSpaceDN w:val="0"/>
      <w:adjustRightInd w:val="0"/>
    </w:pPr>
    <w:rPr>
      <w:rFonts w:ascii="Palatino Linotype" w:eastAsia="Times New Roman" w:hAnsi="Palatino Linotype" w:cs="Palatino Linotype"/>
      <w:color w:val="000000"/>
      <w:sz w:val="24"/>
      <w:szCs w:val="24"/>
    </w:rPr>
  </w:style>
  <w:style w:type="paragraph" w:styleId="NormaleWeb">
    <w:name w:val="Normal (Web)"/>
    <w:basedOn w:val="Normale"/>
    <w:uiPriority w:val="99"/>
    <w:unhideWhenUsed/>
    <w:qFormat/>
    <w:rsid w:val="00015B5C"/>
    <w:pPr>
      <w:spacing w:before="100" w:beforeAutospacing="1" w:after="100" w:afterAutospacing="1"/>
    </w:pPr>
    <w:rPr>
      <w:rFonts w:ascii="Times New Roman" w:eastAsia="Times New Roman" w:hAnsi="Times New Roman"/>
    </w:rPr>
  </w:style>
  <w:style w:type="character" w:styleId="Collegamentoipertestuale">
    <w:name w:val="Hyperlink"/>
    <w:uiPriority w:val="99"/>
    <w:unhideWhenUsed/>
    <w:rsid w:val="00015B5C"/>
    <w:rPr>
      <w:color w:val="0000FF"/>
      <w:u w:val="single"/>
    </w:rPr>
  </w:style>
  <w:style w:type="character" w:customStyle="1" w:styleId="apple-converted-space">
    <w:name w:val="apple-converted-space"/>
    <w:rsid w:val="00CC39C6"/>
  </w:style>
  <w:style w:type="paragraph" w:customStyle="1" w:styleId="Didefault">
    <w:name w:val="Di default"/>
    <w:rsid w:val="00FA10C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essunoA">
    <w:name w:val="Nessuno A"/>
    <w:rsid w:val="00FA10C2"/>
  </w:style>
  <w:style w:type="paragraph" w:customStyle="1" w:styleId="DidefaultA">
    <w:name w:val="Di default A"/>
    <w:rsid w:val="00FA10C2"/>
    <w:pPr>
      <w:pBdr>
        <w:top w:val="nil"/>
        <w:left w:val="nil"/>
        <w:bottom w:val="nil"/>
        <w:right w:val="nil"/>
        <w:between w:val="nil"/>
        <w:bar w:val="nil"/>
      </w:pBdr>
      <w:spacing w:after="200"/>
    </w:pPr>
    <w:rPr>
      <w:rFonts w:ascii="Helvetica" w:eastAsia="Arial Unicode MS" w:hAnsi="Helvetica" w:cs="Arial Unicode MS"/>
      <w:color w:val="000000"/>
      <w:sz w:val="22"/>
      <w:szCs w:val="22"/>
      <w:u w:color="000000"/>
      <w:bdr w:val="nil"/>
    </w:rPr>
  </w:style>
  <w:style w:type="paragraph" w:styleId="PreformattatoHTML">
    <w:name w:val="HTML Preformatted"/>
    <w:basedOn w:val="Normale"/>
    <w:link w:val="PreformattatoHTMLCarattere"/>
    <w:uiPriority w:val="99"/>
    <w:semiHidden/>
    <w:unhideWhenUsed/>
    <w:rsid w:val="00B0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PreformattatoHTMLCarattere">
    <w:name w:val="Preformattato HTML Carattere"/>
    <w:link w:val="PreformattatoHTML"/>
    <w:uiPriority w:val="99"/>
    <w:semiHidden/>
    <w:rsid w:val="00B01B64"/>
    <w:rPr>
      <w:rFonts w:ascii="Courier New" w:eastAsia="Times New Roman" w:hAnsi="Courier New" w:cs="Courier New"/>
    </w:rPr>
  </w:style>
  <w:style w:type="character" w:customStyle="1" w:styleId="y2iqfc">
    <w:name w:val="y2iqfc"/>
    <w:basedOn w:val="Carpredefinitoparagrafo"/>
    <w:rsid w:val="00B01B64"/>
  </w:style>
  <w:style w:type="paragraph" w:customStyle="1" w:styleId="Normale1">
    <w:name w:val="Normale1"/>
    <w:rsid w:val="009D0434"/>
    <w:rPr>
      <w:rFonts w:eastAsia="Cambria" w:cs="Cambria"/>
      <w:lang w:val="en-US"/>
    </w:rPr>
  </w:style>
  <w:style w:type="paragraph" w:customStyle="1" w:styleId="default0">
    <w:name w:val="default"/>
    <w:basedOn w:val="Normale"/>
    <w:rsid w:val="008D19FE"/>
    <w:pPr>
      <w:spacing w:before="100" w:beforeAutospacing="1" w:after="100" w:afterAutospacing="1"/>
    </w:pPr>
    <w:rPr>
      <w:rFonts w:ascii="Times New Roman" w:eastAsia="Calibri" w:hAnsi="Times New Roman"/>
    </w:rPr>
  </w:style>
  <w:style w:type="paragraph" w:styleId="Testonormale">
    <w:name w:val="Plain Text"/>
    <w:basedOn w:val="Normale"/>
    <w:link w:val="TestonormaleCarattere"/>
    <w:uiPriority w:val="99"/>
    <w:unhideWhenUsed/>
    <w:rsid w:val="005211DD"/>
    <w:rPr>
      <w:rFonts w:ascii="Georgia" w:eastAsia="Calibri" w:hAnsi="Georgia"/>
      <w:sz w:val="22"/>
      <w:szCs w:val="21"/>
      <w:lang w:eastAsia="en-US"/>
    </w:rPr>
  </w:style>
  <w:style w:type="character" w:customStyle="1" w:styleId="TestonormaleCarattere">
    <w:name w:val="Testo normale Carattere"/>
    <w:link w:val="Testonormale"/>
    <w:uiPriority w:val="99"/>
    <w:rsid w:val="005211DD"/>
    <w:rPr>
      <w:rFonts w:ascii="Georgia" w:eastAsia="Calibri" w:hAnsi="Georgia"/>
      <w:sz w:val="22"/>
      <w:szCs w:val="21"/>
      <w:lang w:eastAsia="en-US"/>
    </w:rPr>
  </w:style>
  <w:style w:type="character" w:styleId="Rimandocommento">
    <w:name w:val="annotation reference"/>
    <w:uiPriority w:val="99"/>
    <w:semiHidden/>
    <w:unhideWhenUsed/>
    <w:rsid w:val="00AC7B7C"/>
    <w:rPr>
      <w:sz w:val="16"/>
      <w:szCs w:val="16"/>
    </w:rPr>
  </w:style>
  <w:style w:type="paragraph" w:styleId="Testocommento">
    <w:name w:val="annotation text"/>
    <w:basedOn w:val="Normale"/>
    <w:link w:val="TestocommentoCarattere"/>
    <w:uiPriority w:val="99"/>
    <w:semiHidden/>
    <w:unhideWhenUsed/>
    <w:rsid w:val="00AC7B7C"/>
    <w:pPr>
      <w:spacing w:before="100" w:beforeAutospacing="1" w:after="100" w:afterAutospacing="1"/>
      <w:jc w:val="both"/>
    </w:pPr>
    <w:rPr>
      <w:rFonts w:ascii="Calibri" w:eastAsia="Calibri" w:hAnsi="Calibri"/>
      <w:sz w:val="20"/>
      <w:szCs w:val="20"/>
      <w:lang w:eastAsia="en-US"/>
    </w:rPr>
  </w:style>
  <w:style w:type="character" w:customStyle="1" w:styleId="TestocommentoCarattere">
    <w:name w:val="Testo commento Carattere"/>
    <w:link w:val="Testocommento"/>
    <w:uiPriority w:val="99"/>
    <w:semiHidden/>
    <w:rsid w:val="00AC7B7C"/>
    <w:rPr>
      <w:rFonts w:ascii="Calibri" w:eastAsia="Calibri" w:hAnsi="Calibri" w:cs="Times New Roman"/>
      <w:lang w:eastAsia="en-US"/>
    </w:rPr>
  </w:style>
  <w:style w:type="paragraph" w:styleId="Revisione">
    <w:name w:val="Revision"/>
    <w:hidden/>
    <w:uiPriority w:val="71"/>
    <w:rsid w:val="00A2102D"/>
    <w:rPr>
      <w:sz w:val="24"/>
      <w:szCs w:val="24"/>
    </w:rPr>
  </w:style>
  <w:style w:type="paragraph" w:styleId="Soggettocommento">
    <w:name w:val="annotation subject"/>
    <w:basedOn w:val="Testocommento"/>
    <w:next w:val="Testocommento"/>
    <w:link w:val="SoggettocommentoCarattere"/>
    <w:uiPriority w:val="99"/>
    <w:semiHidden/>
    <w:unhideWhenUsed/>
    <w:rsid w:val="00407458"/>
    <w:pPr>
      <w:spacing w:before="0" w:beforeAutospacing="0" w:after="0" w:afterAutospacing="0"/>
      <w:jc w:val="left"/>
    </w:pPr>
    <w:rPr>
      <w:b/>
      <w:bCs/>
      <w:lang w:eastAsia="it-IT"/>
    </w:rPr>
  </w:style>
  <w:style w:type="character" w:customStyle="1" w:styleId="SoggettocommentoCarattere">
    <w:name w:val="Soggetto commento Carattere"/>
    <w:link w:val="Soggettocommento"/>
    <w:uiPriority w:val="99"/>
    <w:semiHidden/>
    <w:rsid w:val="00407458"/>
    <w:rPr>
      <w:rFonts w:ascii="Calibri" w:eastAsia="Calibri" w:hAnsi="Calibri" w:cs="Times New Roman"/>
      <w:b/>
      <w:bCs/>
      <w:lang w:val="it-IT" w:eastAsia="it-IT"/>
    </w:rPr>
  </w:style>
  <w:style w:type="paragraph" w:customStyle="1" w:styleId="rtejustify">
    <w:name w:val="rtejustify"/>
    <w:basedOn w:val="Normale"/>
    <w:rsid w:val="00235023"/>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73049">
      <w:bodyDiv w:val="1"/>
      <w:marLeft w:val="0"/>
      <w:marRight w:val="0"/>
      <w:marTop w:val="0"/>
      <w:marBottom w:val="0"/>
      <w:divBdr>
        <w:top w:val="none" w:sz="0" w:space="0" w:color="auto"/>
        <w:left w:val="none" w:sz="0" w:space="0" w:color="auto"/>
        <w:bottom w:val="none" w:sz="0" w:space="0" w:color="auto"/>
        <w:right w:val="none" w:sz="0" w:space="0" w:color="auto"/>
      </w:divBdr>
    </w:div>
    <w:div w:id="520707154">
      <w:bodyDiv w:val="1"/>
      <w:marLeft w:val="0"/>
      <w:marRight w:val="0"/>
      <w:marTop w:val="0"/>
      <w:marBottom w:val="0"/>
      <w:divBdr>
        <w:top w:val="none" w:sz="0" w:space="0" w:color="auto"/>
        <w:left w:val="none" w:sz="0" w:space="0" w:color="auto"/>
        <w:bottom w:val="none" w:sz="0" w:space="0" w:color="auto"/>
        <w:right w:val="none" w:sz="0" w:space="0" w:color="auto"/>
      </w:divBdr>
    </w:div>
    <w:div w:id="664359535">
      <w:bodyDiv w:val="1"/>
      <w:marLeft w:val="0"/>
      <w:marRight w:val="0"/>
      <w:marTop w:val="0"/>
      <w:marBottom w:val="0"/>
      <w:divBdr>
        <w:top w:val="none" w:sz="0" w:space="0" w:color="auto"/>
        <w:left w:val="none" w:sz="0" w:space="0" w:color="auto"/>
        <w:bottom w:val="none" w:sz="0" w:space="0" w:color="auto"/>
        <w:right w:val="none" w:sz="0" w:space="0" w:color="auto"/>
      </w:divBdr>
    </w:div>
    <w:div w:id="671759205">
      <w:bodyDiv w:val="1"/>
      <w:marLeft w:val="0"/>
      <w:marRight w:val="0"/>
      <w:marTop w:val="0"/>
      <w:marBottom w:val="0"/>
      <w:divBdr>
        <w:top w:val="none" w:sz="0" w:space="0" w:color="auto"/>
        <w:left w:val="none" w:sz="0" w:space="0" w:color="auto"/>
        <w:bottom w:val="none" w:sz="0" w:space="0" w:color="auto"/>
        <w:right w:val="none" w:sz="0" w:space="0" w:color="auto"/>
      </w:divBdr>
    </w:div>
    <w:div w:id="820387185">
      <w:bodyDiv w:val="1"/>
      <w:marLeft w:val="0"/>
      <w:marRight w:val="0"/>
      <w:marTop w:val="0"/>
      <w:marBottom w:val="0"/>
      <w:divBdr>
        <w:top w:val="none" w:sz="0" w:space="0" w:color="auto"/>
        <w:left w:val="none" w:sz="0" w:space="0" w:color="auto"/>
        <w:bottom w:val="none" w:sz="0" w:space="0" w:color="auto"/>
        <w:right w:val="none" w:sz="0" w:space="0" w:color="auto"/>
      </w:divBdr>
    </w:div>
    <w:div w:id="830566336">
      <w:bodyDiv w:val="1"/>
      <w:marLeft w:val="0"/>
      <w:marRight w:val="0"/>
      <w:marTop w:val="0"/>
      <w:marBottom w:val="0"/>
      <w:divBdr>
        <w:top w:val="none" w:sz="0" w:space="0" w:color="auto"/>
        <w:left w:val="none" w:sz="0" w:space="0" w:color="auto"/>
        <w:bottom w:val="none" w:sz="0" w:space="0" w:color="auto"/>
        <w:right w:val="none" w:sz="0" w:space="0" w:color="auto"/>
      </w:divBdr>
    </w:div>
    <w:div w:id="934442717">
      <w:bodyDiv w:val="1"/>
      <w:marLeft w:val="0"/>
      <w:marRight w:val="0"/>
      <w:marTop w:val="0"/>
      <w:marBottom w:val="0"/>
      <w:divBdr>
        <w:top w:val="none" w:sz="0" w:space="0" w:color="auto"/>
        <w:left w:val="none" w:sz="0" w:space="0" w:color="auto"/>
        <w:bottom w:val="none" w:sz="0" w:space="0" w:color="auto"/>
        <w:right w:val="none" w:sz="0" w:space="0" w:color="auto"/>
      </w:divBdr>
    </w:div>
    <w:div w:id="1050769928">
      <w:bodyDiv w:val="1"/>
      <w:marLeft w:val="0"/>
      <w:marRight w:val="0"/>
      <w:marTop w:val="0"/>
      <w:marBottom w:val="0"/>
      <w:divBdr>
        <w:top w:val="none" w:sz="0" w:space="0" w:color="auto"/>
        <w:left w:val="none" w:sz="0" w:space="0" w:color="auto"/>
        <w:bottom w:val="none" w:sz="0" w:space="0" w:color="auto"/>
        <w:right w:val="none" w:sz="0" w:space="0" w:color="auto"/>
      </w:divBdr>
    </w:div>
    <w:div w:id="1166238735">
      <w:bodyDiv w:val="1"/>
      <w:marLeft w:val="0"/>
      <w:marRight w:val="0"/>
      <w:marTop w:val="0"/>
      <w:marBottom w:val="0"/>
      <w:divBdr>
        <w:top w:val="none" w:sz="0" w:space="0" w:color="auto"/>
        <w:left w:val="none" w:sz="0" w:space="0" w:color="auto"/>
        <w:bottom w:val="none" w:sz="0" w:space="0" w:color="auto"/>
        <w:right w:val="none" w:sz="0" w:space="0" w:color="auto"/>
      </w:divBdr>
    </w:div>
    <w:div w:id="1290360685">
      <w:bodyDiv w:val="1"/>
      <w:marLeft w:val="0"/>
      <w:marRight w:val="0"/>
      <w:marTop w:val="0"/>
      <w:marBottom w:val="0"/>
      <w:divBdr>
        <w:top w:val="none" w:sz="0" w:space="0" w:color="auto"/>
        <w:left w:val="none" w:sz="0" w:space="0" w:color="auto"/>
        <w:bottom w:val="none" w:sz="0" w:space="0" w:color="auto"/>
        <w:right w:val="none" w:sz="0" w:space="0" w:color="auto"/>
      </w:divBdr>
    </w:div>
    <w:div w:id="1377775859">
      <w:bodyDiv w:val="1"/>
      <w:marLeft w:val="0"/>
      <w:marRight w:val="0"/>
      <w:marTop w:val="0"/>
      <w:marBottom w:val="0"/>
      <w:divBdr>
        <w:top w:val="none" w:sz="0" w:space="0" w:color="auto"/>
        <w:left w:val="none" w:sz="0" w:space="0" w:color="auto"/>
        <w:bottom w:val="none" w:sz="0" w:space="0" w:color="auto"/>
        <w:right w:val="none" w:sz="0" w:space="0" w:color="auto"/>
      </w:divBdr>
    </w:div>
    <w:div w:id="1440644520">
      <w:bodyDiv w:val="1"/>
      <w:marLeft w:val="0"/>
      <w:marRight w:val="0"/>
      <w:marTop w:val="0"/>
      <w:marBottom w:val="0"/>
      <w:divBdr>
        <w:top w:val="none" w:sz="0" w:space="0" w:color="auto"/>
        <w:left w:val="none" w:sz="0" w:space="0" w:color="auto"/>
        <w:bottom w:val="none" w:sz="0" w:space="0" w:color="auto"/>
        <w:right w:val="none" w:sz="0" w:space="0" w:color="auto"/>
      </w:divBdr>
    </w:div>
    <w:div w:id="1557620181">
      <w:bodyDiv w:val="1"/>
      <w:marLeft w:val="0"/>
      <w:marRight w:val="0"/>
      <w:marTop w:val="0"/>
      <w:marBottom w:val="0"/>
      <w:divBdr>
        <w:top w:val="none" w:sz="0" w:space="0" w:color="auto"/>
        <w:left w:val="none" w:sz="0" w:space="0" w:color="auto"/>
        <w:bottom w:val="none" w:sz="0" w:space="0" w:color="auto"/>
        <w:right w:val="none" w:sz="0" w:space="0" w:color="auto"/>
      </w:divBdr>
    </w:div>
    <w:div w:id="1677490537">
      <w:bodyDiv w:val="1"/>
      <w:marLeft w:val="0"/>
      <w:marRight w:val="0"/>
      <w:marTop w:val="0"/>
      <w:marBottom w:val="0"/>
      <w:divBdr>
        <w:top w:val="none" w:sz="0" w:space="0" w:color="auto"/>
        <w:left w:val="none" w:sz="0" w:space="0" w:color="auto"/>
        <w:bottom w:val="none" w:sz="0" w:space="0" w:color="auto"/>
        <w:right w:val="none" w:sz="0" w:space="0" w:color="auto"/>
      </w:divBdr>
    </w:div>
    <w:div w:id="1715688852">
      <w:bodyDiv w:val="1"/>
      <w:marLeft w:val="0"/>
      <w:marRight w:val="0"/>
      <w:marTop w:val="0"/>
      <w:marBottom w:val="0"/>
      <w:divBdr>
        <w:top w:val="none" w:sz="0" w:space="0" w:color="auto"/>
        <w:left w:val="none" w:sz="0" w:space="0" w:color="auto"/>
        <w:bottom w:val="none" w:sz="0" w:space="0" w:color="auto"/>
        <w:right w:val="none" w:sz="0" w:space="0" w:color="auto"/>
      </w:divBdr>
    </w:div>
    <w:div w:id="1769614714">
      <w:bodyDiv w:val="1"/>
      <w:marLeft w:val="0"/>
      <w:marRight w:val="0"/>
      <w:marTop w:val="0"/>
      <w:marBottom w:val="0"/>
      <w:divBdr>
        <w:top w:val="none" w:sz="0" w:space="0" w:color="auto"/>
        <w:left w:val="none" w:sz="0" w:space="0" w:color="auto"/>
        <w:bottom w:val="none" w:sz="0" w:space="0" w:color="auto"/>
        <w:right w:val="none" w:sz="0" w:space="0" w:color="auto"/>
      </w:divBdr>
    </w:div>
    <w:div w:id="1815952698">
      <w:bodyDiv w:val="1"/>
      <w:marLeft w:val="0"/>
      <w:marRight w:val="0"/>
      <w:marTop w:val="0"/>
      <w:marBottom w:val="0"/>
      <w:divBdr>
        <w:top w:val="none" w:sz="0" w:space="0" w:color="auto"/>
        <w:left w:val="none" w:sz="0" w:space="0" w:color="auto"/>
        <w:bottom w:val="none" w:sz="0" w:space="0" w:color="auto"/>
        <w:right w:val="none" w:sz="0" w:space="0" w:color="auto"/>
      </w:divBdr>
    </w:div>
    <w:div w:id="1869875016">
      <w:bodyDiv w:val="1"/>
      <w:marLeft w:val="0"/>
      <w:marRight w:val="0"/>
      <w:marTop w:val="0"/>
      <w:marBottom w:val="0"/>
      <w:divBdr>
        <w:top w:val="none" w:sz="0" w:space="0" w:color="auto"/>
        <w:left w:val="none" w:sz="0" w:space="0" w:color="auto"/>
        <w:bottom w:val="none" w:sz="0" w:space="0" w:color="auto"/>
        <w:right w:val="none" w:sz="0" w:space="0" w:color="auto"/>
      </w:divBdr>
    </w:div>
    <w:div w:id="19503591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office@labiennal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iennal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fficio.stampa@vsf.foundation" TargetMode="External"/><Relationship Id="rId4" Type="http://schemas.openxmlformats.org/officeDocument/2006/relationships/settings" Target="settings.xml"/><Relationship Id="rId9" Type="http://schemas.openxmlformats.org/officeDocument/2006/relationships/hyperlink" Target="http://www.vsf.foundat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AC9BA-BCD4-4DE1-8DD8-BB15CA34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1295</Words>
  <Characters>7388</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8666</CharactersWithSpaces>
  <SharedDoc>false</SharedDoc>
  <HLinks>
    <vt:vector size="6" baseType="variant">
      <vt:variant>
        <vt:i4>5963884</vt:i4>
      </vt:variant>
      <vt:variant>
        <vt:i4>0</vt:i4>
      </vt:variant>
      <vt:variant>
        <vt:i4>0</vt:i4>
      </vt:variant>
      <vt:variant>
        <vt:i4>5</vt:i4>
      </vt:variant>
      <vt:variant>
        <vt:lpwstr>mailto:pressoffice@labiennale.org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dc:creator>
  <cp:lastModifiedBy>Monaco Nicola</cp:lastModifiedBy>
  <cp:revision>3</cp:revision>
  <cp:lastPrinted>2025-03-31T14:44:00Z</cp:lastPrinted>
  <dcterms:created xsi:type="dcterms:W3CDTF">2025-03-31T14:46:00Z</dcterms:created>
  <dcterms:modified xsi:type="dcterms:W3CDTF">2025-04-03T07:58:00Z</dcterms:modified>
</cp:coreProperties>
</file>